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3472A6" w14:textId="1E4BCCD8" w:rsidR="004721B5" w:rsidRDefault="004721B5" w:rsidP="002D5873">
      <w:pPr>
        <w:spacing w:after="0" w:line="240" w:lineRule="auto"/>
        <w:jc w:val="right"/>
        <w:rPr>
          <w:szCs w:val="24"/>
        </w:rPr>
      </w:pPr>
      <w:proofErr w:type="spellStart"/>
      <w:proofErr w:type="gramStart"/>
      <w:r w:rsidRPr="004721B5">
        <w:rPr>
          <w:szCs w:val="24"/>
        </w:rPr>
        <w:t>doi</w:t>
      </w:r>
      <w:proofErr w:type="spellEnd"/>
      <w:proofErr w:type="gramEnd"/>
      <w:r w:rsidRPr="004721B5">
        <w:rPr>
          <w:szCs w:val="24"/>
        </w:rPr>
        <w:t>: 10.31134/AP.93.s1.1</w:t>
      </w:r>
      <w:r w:rsidR="002D5873">
        <w:rPr>
          <w:szCs w:val="24"/>
        </w:rPr>
        <w:t>3</w:t>
      </w:r>
    </w:p>
    <w:p w14:paraId="7071B978" w14:textId="3F4DF3D8" w:rsidR="004721B5" w:rsidRDefault="004721B5" w:rsidP="002D5873">
      <w:pPr>
        <w:spacing w:after="0" w:line="240" w:lineRule="auto"/>
        <w:jc w:val="right"/>
        <w:rPr>
          <w:szCs w:val="24"/>
        </w:rPr>
      </w:pPr>
      <w:r w:rsidRPr="004721B5">
        <w:rPr>
          <w:szCs w:val="24"/>
        </w:rPr>
        <w:t>Caso clínico</w:t>
      </w:r>
    </w:p>
    <w:p w14:paraId="54E9CFB7" w14:textId="77777777" w:rsidR="004721B5" w:rsidRDefault="004721B5" w:rsidP="002D5873">
      <w:pPr>
        <w:spacing w:after="0" w:line="240" w:lineRule="auto"/>
        <w:rPr>
          <w:szCs w:val="24"/>
        </w:rPr>
      </w:pPr>
    </w:p>
    <w:p w14:paraId="300E41A3" w14:textId="77777777" w:rsidR="004721B5" w:rsidRPr="004721B5" w:rsidRDefault="004721B5" w:rsidP="002D5873">
      <w:pPr>
        <w:spacing w:after="0" w:line="240" w:lineRule="auto"/>
        <w:jc w:val="center"/>
        <w:rPr>
          <w:b/>
          <w:bCs/>
          <w:sz w:val="28"/>
          <w:szCs w:val="28"/>
          <w:lang w:val="en-US"/>
        </w:rPr>
      </w:pPr>
      <w:r w:rsidRPr="004721B5">
        <w:rPr>
          <w:b/>
          <w:bCs/>
          <w:sz w:val="28"/>
          <w:szCs w:val="28"/>
        </w:rPr>
        <w:t xml:space="preserve">Síndrome inflamatorio </w:t>
      </w:r>
      <w:proofErr w:type="spellStart"/>
      <w:r w:rsidRPr="004721B5">
        <w:rPr>
          <w:b/>
          <w:bCs/>
          <w:sz w:val="28"/>
          <w:szCs w:val="28"/>
        </w:rPr>
        <w:t>multisistémico</w:t>
      </w:r>
      <w:proofErr w:type="spellEnd"/>
      <w:r w:rsidRPr="004721B5">
        <w:rPr>
          <w:b/>
          <w:bCs/>
          <w:sz w:val="28"/>
          <w:szCs w:val="28"/>
        </w:rPr>
        <w:t xml:space="preserve"> post COVID-19 con afectación miocárdica. </w:t>
      </w:r>
      <w:proofErr w:type="spellStart"/>
      <w:r w:rsidRPr="004721B5">
        <w:rPr>
          <w:b/>
          <w:bCs/>
          <w:sz w:val="28"/>
          <w:szCs w:val="28"/>
          <w:lang w:val="en-US"/>
        </w:rPr>
        <w:t>Reporte</w:t>
      </w:r>
      <w:proofErr w:type="spellEnd"/>
      <w:r w:rsidRPr="004721B5">
        <w:rPr>
          <w:b/>
          <w:bCs/>
          <w:sz w:val="28"/>
          <w:szCs w:val="28"/>
          <w:lang w:val="en-US"/>
        </w:rPr>
        <w:t xml:space="preserve"> de </w:t>
      </w:r>
      <w:proofErr w:type="spellStart"/>
      <w:r w:rsidRPr="004721B5">
        <w:rPr>
          <w:b/>
          <w:bCs/>
          <w:sz w:val="28"/>
          <w:szCs w:val="28"/>
          <w:lang w:val="en-US"/>
        </w:rPr>
        <w:t>caso</w:t>
      </w:r>
      <w:proofErr w:type="spellEnd"/>
    </w:p>
    <w:p w14:paraId="2DF8D778" w14:textId="77777777" w:rsidR="004721B5" w:rsidRPr="004721B5" w:rsidRDefault="004721B5" w:rsidP="002D5873">
      <w:pPr>
        <w:spacing w:after="0" w:line="240" w:lineRule="auto"/>
        <w:jc w:val="center"/>
        <w:rPr>
          <w:b/>
          <w:bCs/>
          <w:sz w:val="28"/>
          <w:szCs w:val="28"/>
          <w:lang w:val="en-US"/>
        </w:rPr>
      </w:pPr>
      <w:r w:rsidRPr="004721B5">
        <w:rPr>
          <w:b/>
          <w:bCs/>
          <w:sz w:val="28"/>
          <w:szCs w:val="28"/>
          <w:lang w:val="en-US"/>
        </w:rPr>
        <w:t>Clinical case. Post-COVID multisystem inflammatory syndrome with myocardial involvement</w:t>
      </w:r>
    </w:p>
    <w:p w14:paraId="3E6ED47C" w14:textId="77777777" w:rsidR="004721B5" w:rsidRPr="004721B5" w:rsidRDefault="004721B5" w:rsidP="002D587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4721B5">
        <w:rPr>
          <w:b/>
          <w:bCs/>
          <w:sz w:val="28"/>
          <w:szCs w:val="28"/>
        </w:rPr>
        <w:t xml:space="preserve">Síndrome </w:t>
      </w:r>
      <w:proofErr w:type="spellStart"/>
      <w:r w:rsidRPr="004721B5">
        <w:rPr>
          <w:b/>
          <w:bCs/>
          <w:sz w:val="28"/>
          <w:szCs w:val="28"/>
        </w:rPr>
        <w:t>inflamatória</w:t>
      </w:r>
      <w:proofErr w:type="spellEnd"/>
      <w:r w:rsidRPr="004721B5">
        <w:rPr>
          <w:b/>
          <w:bCs/>
          <w:sz w:val="28"/>
          <w:szCs w:val="28"/>
        </w:rPr>
        <w:t xml:space="preserve"> </w:t>
      </w:r>
      <w:proofErr w:type="spellStart"/>
      <w:r w:rsidRPr="004721B5">
        <w:rPr>
          <w:b/>
          <w:bCs/>
          <w:sz w:val="28"/>
          <w:szCs w:val="28"/>
        </w:rPr>
        <w:t>multissistêmica</w:t>
      </w:r>
      <w:proofErr w:type="spellEnd"/>
      <w:r w:rsidRPr="004721B5">
        <w:rPr>
          <w:b/>
          <w:bCs/>
          <w:sz w:val="28"/>
          <w:szCs w:val="28"/>
        </w:rPr>
        <w:t xml:space="preserve"> </w:t>
      </w:r>
      <w:proofErr w:type="spellStart"/>
      <w:r w:rsidRPr="004721B5">
        <w:rPr>
          <w:b/>
          <w:bCs/>
          <w:sz w:val="28"/>
          <w:szCs w:val="28"/>
        </w:rPr>
        <w:t>pós</w:t>
      </w:r>
      <w:proofErr w:type="spellEnd"/>
      <w:r w:rsidRPr="004721B5">
        <w:rPr>
          <w:b/>
          <w:bCs/>
          <w:sz w:val="28"/>
          <w:szCs w:val="28"/>
        </w:rPr>
        <w:t xml:space="preserve">-COVID </w:t>
      </w:r>
      <w:proofErr w:type="spellStart"/>
      <w:r w:rsidRPr="004721B5">
        <w:rPr>
          <w:b/>
          <w:bCs/>
          <w:sz w:val="28"/>
          <w:szCs w:val="28"/>
        </w:rPr>
        <w:t>com</w:t>
      </w:r>
      <w:proofErr w:type="spellEnd"/>
      <w:r w:rsidRPr="004721B5">
        <w:rPr>
          <w:b/>
          <w:bCs/>
          <w:sz w:val="28"/>
          <w:szCs w:val="28"/>
        </w:rPr>
        <w:t xml:space="preserve"> </w:t>
      </w:r>
      <w:proofErr w:type="spellStart"/>
      <w:r w:rsidRPr="004721B5">
        <w:rPr>
          <w:b/>
          <w:bCs/>
          <w:sz w:val="28"/>
          <w:szCs w:val="28"/>
        </w:rPr>
        <w:t>acometimento</w:t>
      </w:r>
      <w:proofErr w:type="spellEnd"/>
      <w:r w:rsidRPr="004721B5">
        <w:rPr>
          <w:b/>
          <w:bCs/>
          <w:sz w:val="28"/>
          <w:szCs w:val="28"/>
        </w:rPr>
        <w:t xml:space="preserve"> do </w:t>
      </w:r>
      <w:proofErr w:type="spellStart"/>
      <w:r w:rsidRPr="004721B5">
        <w:rPr>
          <w:b/>
          <w:bCs/>
          <w:sz w:val="28"/>
          <w:szCs w:val="28"/>
        </w:rPr>
        <w:t>miocárdio</w:t>
      </w:r>
      <w:proofErr w:type="spellEnd"/>
      <w:r w:rsidRPr="004721B5">
        <w:rPr>
          <w:b/>
          <w:bCs/>
          <w:sz w:val="28"/>
          <w:szCs w:val="28"/>
        </w:rPr>
        <w:t xml:space="preserve"> (SIMC). Relato de caso</w:t>
      </w:r>
    </w:p>
    <w:p w14:paraId="4B7ACA23" w14:textId="77777777" w:rsidR="004721B5" w:rsidRDefault="004721B5" w:rsidP="002D5873">
      <w:pPr>
        <w:spacing w:after="0" w:line="240" w:lineRule="auto"/>
        <w:rPr>
          <w:szCs w:val="24"/>
        </w:rPr>
      </w:pPr>
    </w:p>
    <w:p w14:paraId="7915D4B1" w14:textId="1FCAA6F4" w:rsidR="004721B5" w:rsidRDefault="004721B5" w:rsidP="002D5873">
      <w:pPr>
        <w:spacing w:after="0" w:line="240" w:lineRule="auto"/>
        <w:jc w:val="left"/>
        <w:rPr>
          <w:szCs w:val="24"/>
        </w:rPr>
      </w:pPr>
      <w:r w:rsidRPr="004721B5">
        <w:rPr>
          <w:szCs w:val="24"/>
        </w:rPr>
        <w:t>Natalia Rodríguez</w:t>
      </w:r>
      <w:r w:rsidRPr="004721B5">
        <w:rPr>
          <w:szCs w:val="24"/>
          <w:vertAlign w:val="superscript"/>
        </w:rPr>
        <w:t>1</w:t>
      </w:r>
      <w:r w:rsidRPr="004721B5">
        <w:rPr>
          <w:szCs w:val="24"/>
        </w:rPr>
        <w:t>, ORCID 0000-0003-1310-977X</w:t>
      </w:r>
    </w:p>
    <w:p w14:paraId="331B3C32" w14:textId="66493ADA" w:rsidR="004721B5" w:rsidRDefault="004721B5" w:rsidP="002D5873">
      <w:pPr>
        <w:spacing w:after="0" w:line="240" w:lineRule="auto"/>
        <w:jc w:val="left"/>
        <w:rPr>
          <w:szCs w:val="24"/>
        </w:rPr>
      </w:pPr>
      <w:r w:rsidRPr="004721B5">
        <w:rPr>
          <w:szCs w:val="24"/>
        </w:rPr>
        <w:t>Ma. José Rodríguez</w:t>
      </w:r>
      <w:r w:rsidRPr="004721B5">
        <w:rPr>
          <w:szCs w:val="24"/>
          <w:vertAlign w:val="superscript"/>
        </w:rPr>
        <w:t>1</w:t>
      </w:r>
      <w:r w:rsidRPr="004721B5">
        <w:rPr>
          <w:szCs w:val="24"/>
        </w:rPr>
        <w:t>, ORCID 0000-0002-8002-6168</w:t>
      </w:r>
    </w:p>
    <w:p w14:paraId="1F16E31B" w14:textId="79B2C905" w:rsidR="004721B5" w:rsidRDefault="004721B5" w:rsidP="002D5873">
      <w:pPr>
        <w:spacing w:after="0" w:line="240" w:lineRule="auto"/>
        <w:jc w:val="left"/>
        <w:rPr>
          <w:szCs w:val="24"/>
        </w:rPr>
      </w:pPr>
      <w:r w:rsidRPr="004721B5">
        <w:rPr>
          <w:szCs w:val="24"/>
        </w:rPr>
        <w:t>Magdalena Viacava</w:t>
      </w:r>
      <w:r w:rsidRPr="004721B5">
        <w:rPr>
          <w:szCs w:val="24"/>
          <w:vertAlign w:val="superscript"/>
        </w:rPr>
        <w:t>1</w:t>
      </w:r>
      <w:r>
        <w:rPr>
          <w:szCs w:val="24"/>
        </w:rPr>
        <w:t>,</w:t>
      </w:r>
      <w:r w:rsidRPr="004721B5">
        <w:rPr>
          <w:szCs w:val="24"/>
        </w:rPr>
        <w:t xml:space="preserve"> ORCID 0000-0002-8901-0170</w:t>
      </w:r>
    </w:p>
    <w:p w14:paraId="71A5AF44" w14:textId="36E11E89" w:rsidR="004721B5" w:rsidRDefault="004721B5" w:rsidP="002D5873">
      <w:pPr>
        <w:spacing w:after="0" w:line="240" w:lineRule="auto"/>
        <w:jc w:val="left"/>
        <w:rPr>
          <w:szCs w:val="24"/>
        </w:rPr>
      </w:pPr>
    </w:p>
    <w:p w14:paraId="6315344A" w14:textId="67EACE67" w:rsidR="004721B5" w:rsidRDefault="004721B5" w:rsidP="002D5873">
      <w:pPr>
        <w:spacing w:after="0" w:line="240" w:lineRule="auto"/>
        <w:jc w:val="left"/>
        <w:rPr>
          <w:szCs w:val="24"/>
        </w:rPr>
      </w:pPr>
      <w:r w:rsidRPr="004721B5">
        <w:rPr>
          <w:szCs w:val="24"/>
          <w:vertAlign w:val="superscript"/>
        </w:rPr>
        <w:t>1</w:t>
      </w:r>
      <w:r w:rsidRPr="004721B5">
        <w:rPr>
          <w:szCs w:val="24"/>
        </w:rPr>
        <w:t>Médico Pediatra. Servicio Pediatría. Hospital Regional Salto. Salto.</w:t>
      </w:r>
      <w:r>
        <w:rPr>
          <w:szCs w:val="24"/>
        </w:rPr>
        <w:t xml:space="preserve"> </w:t>
      </w:r>
      <w:r w:rsidRPr="004721B5">
        <w:rPr>
          <w:szCs w:val="24"/>
        </w:rPr>
        <w:t>Correo electrónico: natiirodriguezz@hotmail.com</w:t>
      </w:r>
    </w:p>
    <w:p w14:paraId="4C172C22" w14:textId="77777777" w:rsidR="004721B5" w:rsidRPr="004721B5" w:rsidRDefault="004721B5" w:rsidP="002D5873">
      <w:pPr>
        <w:spacing w:after="0" w:line="240" w:lineRule="auto"/>
        <w:jc w:val="left"/>
        <w:rPr>
          <w:szCs w:val="24"/>
        </w:rPr>
      </w:pPr>
      <w:r w:rsidRPr="004721B5">
        <w:rPr>
          <w:szCs w:val="24"/>
        </w:rPr>
        <w:t>Servicio Pediatría. Hospital Regional Salto. Salto.</w:t>
      </w:r>
    </w:p>
    <w:p w14:paraId="14C3D8D2" w14:textId="77777777" w:rsidR="004721B5" w:rsidRDefault="004721B5" w:rsidP="002D5873">
      <w:pPr>
        <w:spacing w:after="0" w:line="240" w:lineRule="auto"/>
        <w:jc w:val="left"/>
        <w:rPr>
          <w:szCs w:val="24"/>
        </w:rPr>
      </w:pPr>
    </w:p>
    <w:p w14:paraId="453280E2" w14:textId="6430AD9E" w:rsidR="00CC190A" w:rsidRPr="004721B5" w:rsidRDefault="004463F3" w:rsidP="002D5873">
      <w:pPr>
        <w:spacing w:after="0" w:line="240" w:lineRule="auto"/>
        <w:jc w:val="left"/>
        <w:rPr>
          <w:b/>
          <w:bCs/>
          <w:szCs w:val="24"/>
        </w:rPr>
      </w:pPr>
      <w:r w:rsidRPr="004721B5">
        <w:rPr>
          <w:b/>
          <w:bCs/>
          <w:szCs w:val="24"/>
        </w:rPr>
        <w:t>Resumen</w:t>
      </w:r>
      <w:r w:rsidR="004721B5" w:rsidRPr="004721B5">
        <w:rPr>
          <w:b/>
          <w:bCs/>
          <w:szCs w:val="24"/>
        </w:rPr>
        <w:t>:</w:t>
      </w:r>
    </w:p>
    <w:p w14:paraId="3D873385" w14:textId="77777777" w:rsidR="00CC190A" w:rsidRPr="004721B5" w:rsidRDefault="004463F3" w:rsidP="002D5873">
      <w:pPr>
        <w:spacing w:after="0" w:line="240" w:lineRule="auto"/>
        <w:jc w:val="left"/>
        <w:rPr>
          <w:szCs w:val="24"/>
        </w:rPr>
      </w:pPr>
      <w:r w:rsidRPr="004721B5">
        <w:rPr>
          <w:szCs w:val="24"/>
        </w:rPr>
        <w:t xml:space="preserve">En abril de 2020, durante el pico de la pandemia COVID-19 producida por el coronavirus emergente SARS-CoV-2, en </w:t>
      </w:r>
      <w:r w:rsidRPr="004721B5">
        <w:rPr>
          <w:szCs w:val="24"/>
        </w:rPr>
        <w:t xml:space="preserve">el Reino Unido se comunicaron casos de shock </w:t>
      </w:r>
      <w:proofErr w:type="spellStart"/>
      <w:r w:rsidRPr="004721B5">
        <w:rPr>
          <w:szCs w:val="24"/>
        </w:rPr>
        <w:t>hiperinflamatorio</w:t>
      </w:r>
      <w:proofErr w:type="spellEnd"/>
      <w:r w:rsidRPr="004721B5">
        <w:rPr>
          <w:szCs w:val="24"/>
        </w:rPr>
        <w:t xml:space="preserve"> de características similares a la enfermedad de Kawasaki y el síndrome de shock tóxico en un grupo de ocho niños.</w:t>
      </w:r>
    </w:p>
    <w:p w14:paraId="06D051DB" w14:textId="77777777" w:rsidR="00CC190A" w:rsidRPr="004721B5" w:rsidRDefault="004463F3" w:rsidP="002D5873">
      <w:pPr>
        <w:spacing w:after="0" w:line="240" w:lineRule="auto"/>
        <w:jc w:val="left"/>
        <w:rPr>
          <w:szCs w:val="24"/>
        </w:rPr>
      </w:pPr>
      <w:r w:rsidRPr="004721B5">
        <w:rPr>
          <w:szCs w:val="24"/>
        </w:rPr>
        <w:t xml:space="preserve">El Royal </w:t>
      </w:r>
      <w:proofErr w:type="spellStart"/>
      <w:r w:rsidRPr="004721B5">
        <w:rPr>
          <w:szCs w:val="24"/>
        </w:rPr>
        <w:t>College</w:t>
      </w:r>
      <w:proofErr w:type="spellEnd"/>
      <w:r w:rsidRPr="004721B5">
        <w:rPr>
          <w:szCs w:val="24"/>
        </w:rPr>
        <w:t xml:space="preserve"> of </w:t>
      </w:r>
      <w:proofErr w:type="spellStart"/>
      <w:r w:rsidRPr="004721B5">
        <w:rPr>
          <w:szCs w:val="24"/>
        </w:rPr>
        <w:t>Pediatrics</w:t>
      </w:r>
      <w:proofErr w:type="spellEnd"/>
      <w:r w:rsidRPr="004721B5">
        <w:rPr>
          <w:szCs w:val="24"/>
        </w:rPr>
        <w:t xml:space="preserve"> and </w:t>
      </w:r>
      <w:proofErr w:type="spellStart"/>
      <w:r w:rsidRPr="004721B5">
        <w:rPr>
          <w:szCs w:val="24"/>
        </w:rPr>
        <w:t>Child</w:t>
      </w:r>
      <w:proofErr w:type="spellEnd"/>
      <w:r w:rsidRPr="004721B5">
        <w:rPr>
          <w:szCs w:val="24"/>
        </w:rPr>
        <w:t xml:space="preserve"> </w:t>
      </w:r>
      <w:proofErr w:type="spellStart"/>
      <w:r w:rsidRPr="004721B5">
        <w:rPr>
          <w:szCs w:val="24"/>
        </w:rPr>
        <w:t>Health</w:t>
      </w:r>
      <w:proofErr w:type="spellEnd"/>
      <w:r w:rsidRPr="004721B5">
        <w:rPr>
          <w:szCs w:val="24"/>
        </w:rPr>
        <w:t xml:space="preserve"> lo denominó síndrome inflamator</w:t>
      </w:r>
      <w:r w:rsidRPr="004721B5">
        <w:rPr>
          <w:szCs w:val="24"/>
        </w:rPr>
        <w:t xml:space="preserve">io </w:t>
      </w:r>
      <w:proofErr w:type="spellStart"/>
      <w:r w:rsidRPr="004721B5">
        <w:rPr>
          <w:szCs w:val="24"/>
        </w:rPr>
        <w:t>multisistémico</w:t>
      </w:r>
      <w:proofErr w:type="spellEnd"/>
      <w:r w:rsidRPr="004721B5">
        <w:rPr>
          <w:szCs w:val="24"/>
        </w:rPr>
        <w:t xml:space="preserve"> pediátrico temporalmente asociado con COVID-19 (SIM-C).</w:t>
      </w:r>
    </w:p>
    <w:p w14:paraId="00E0FE8D" w14:textId="77777777" w:rsidR="00CC190A" w:rsidRPr="004721B5" w:rsidRDefault="004463F3" w:rsidP="002D5873">
      <w:pPr>
        <w:spacing w:after="0" w:line="240" w:lineRule="auto"/>
        <w:jc w:val="left"/>
        <w:rPr>
          <w:szCs w:val="24"/>
        </w:rPr>
      </w:pPr>
      <w:r w:rsidRPr="004721B5">
        <w:rPr>
          <w:szCs w:val="24"/>
        </w:rPr>
        <w:t>Actualmente, el SIM-C es una enfermedad infrecuente, solapada con otras entidades, que requiere una alta sospecha clínica para identificarlo oportunamente.</w:t>
      </w:r>
    </w:p>
    <w:p w14:paraId="52921F58" w14:textId="77777777" w:rsidR="00CC190A" w:rsidRPr="004721B5" w:rsidRDefault="004463F3" w:rsidP="002D5873">
      <w:pPr>
        <w:spacing w:after="0" w:line="240" w:lineRule="auto"/>
        <w:jc w:val="left"/>
        <w:rPr>
          <w:szCs w:val="24"/>
        </w:rPr>
      </w:pPr>
      <w:r w:rsidRPr="004721B5">
        <w:rPr>
          <w:szCs w:val="24"/>
        </w:rPr>
        <w:t xml:space="preserve">El síndrome inflamatorio </w:t>
      </w:r>
      <w:proofErr w:type="spellStart"/>
      <w:r w:rsidRPr="004721B5">
        <w:rPr>
          <w:szCs w:val="24"/>
        </w:rPr>
        <w:t>m</w:t>
      </w:r>
      <w:r w:rsidRPr="004721B5">
        <w:rPr>
          <w:szCs w:val="24"/>
        </w:rPr>
        <w:t>ultisistémico</w:t>
      </w:r>
      <w:proofErr w:type="spellEnd"/>
      <w:r w:rsidRPr="004721B5">
        <w:rPr>
          <w:szCs w:val="24"/>
        </w:rPr>
        <w:t xml:space="preserve"> temporal asociado con SARS-CoV-2 pediátrico (PIMST) es una nueva entidad clínica con un amplio espectro de presentación </w:t>
      </w:r>
      <w:proofErr w:type="spellStart"/>
      <w:r w:rsidRPr="004721B5">
        <w:rPr>
          <w:szCs w:val="24"/>
        </w:rPr>
        <w:t>postexposición</w:t>
      </w:r>
      <w:proofErr w:type="spellEnd"/>
      <w:r w:rsidRPr="004721B5">
        <w:rPr>
          <w:szCs w:val="24"/>
        </w:rPr>
        <w:t xml:space="preserve"> al virus, </w:t>
      </w:r>
      <w:proofErr w:type="spellStart"/>
      <w:r w:rsidRPr="004721B5">
        <w:rPr>
          <w:szCs w:val="24"/>
        </w:rPr>
        <w:t>inmunomediado</w:t>
      </w:r>
      <w:proofErr w:type="spellEnd"/>
      <w:r w:rsidRPr="004721B5">
        <w:rPr>
          <w:szCs w:val="24"/>
        </w:rPr>
        <w:t xml:space="preserve"> con </w:t>
      </w:r>
      <w:proofErr w:type="spellStart"/>
      <w:r w:rsidRPr="004721B5">
        <w:rPr>
          <w:szCs w:val="24"/>
        </w:rPr>
        <w:t>hiperinflamación</w:t>
      </w:r>
      <w:proofErr w:type="spellEnd"/>
      <w:r w:rsidRPr="004721B5">
        <w:rPr>
          <w:szCs w:val="24"/>
        </w:rPr>
        <w:t xml:space="preserve"> y activación de una tormenta de citoquinas. Ocurre típicamente</w:t>
      </w:r>
      <w:r w:rsidRPr="004721B5">
        <w:rPr>
          <w:szCs w:val="24"/>
        </w:rPr>
        <w:t xml:space="preserve"> entre la segunda y cuarta semana de evolución.</w:t>
      </w:r>
    </w:p>
    <w:p w14:paraId="4AC94EAF" w14:textId="77777777" w:rsidR="00CC190A" w:rsidRPr="004721B5" w:rsidRDefault="004463F3" w:rsidP="002D5873">
      <w:pPr>
        <w:spacing w:after="0" w:line="240" w:lineRule="auto"/>
        <w:jc w:val="left"/>
        <w:rPr>
          <w:szCs w:val="24"/>
        </w:rPr>
      </w:pPr>
      <w:r w:rsidRPr="004721B5">
        <w:rPr>
          <w:szCs w:val="24"/>
        </w:rPr>
        <w:t xml:space="preserve">Se describen marcadores de inflamación característicamente elevados, como son la ferritina, proteína C reactiva (PCR), velocidad de </w:t>
      </w:r>
      <w:proofErr w:type="spellStart"/>
      <w:r w:rsidRPr="004721B5">
        <w:rPr>
          <w:szCs w:val="24"/>
        </w:rPr>
        <w:t>eritrosedimentación</w:t>
      </w:r>
      <w:proofErr w:type="spellEnd"/>
      <w:r w:rsidRPr="004721B5">
        <w:rPr>
          <w:szCs w:val="24"/>
        </w:rPr>
        <w:t xml:space="preserve"> (VES), lactato deshidrogenasa y dímero-D, asociados a ne</w:t>
      </w:r>
      <w:r w:rsidRPr="004721B5">
        <w:rPr>
          <w:szCs w:val="24"/>
        </w:rPr>
        <w:t xml:space="preserve">utropenia, </w:t>
      </w:r>
      <w:proofErr w:type="spellStart"/>
      <w:r w:rsidRPr="004721B5">
        <w:rPr>
          <w:szCs w:val="24"/>
        </w:rPr>
        <w:t>linfopenia</w:t>
      </w:r>
      <w:proofErr w:type="spellEnd"/>
      <w:r w:rsidRPr="004721B5">
        <w:rPr>
          <w:szCs w:val="24"/>
        </w:rPr>
        <w:t xml:space="preserve"> y anemia.</w:t>
      </w:r>
    </w:p>
    <w:p w14:paraId="27DC5B1B" w14:textId="77777777" w:rsidR="00CC190A" w:rsidRPr="004721B5" w:rsidRDefault="004463F3" w:rsidP="002D5873">
      <w:pPr>
        <w:spacing w:after="0" w:line="240" w:lineRule="auto"/>
        <w:jc w:val="left"/>
        <w:rPr>
          <w:szCs w:val="24"/>
        </w:rPr>
      </w:pPr>
      <w:r w:rsidRPr="004721B5">
        <w:rPr>
          <w:szCs w:val="24"/>
        </w:rPr>
        <w:t xml:space="preserve">La Organización Mundial de la Salud (OMS) define: caso a menores de 19 años con fiebre ≥3 días, marcadores inflamatorios elevados, evidencia de infección por SARS-CoV-2 y ninguna otra etiología microbiana; con afectación de </w:t>
      </w:r>
      <w:r w:rsidRPr="004721B5">
        <w:rPr>
          <w:szCs w:val="24"/>
        </w:rPr>
        <w:t xml:space="preserve">al menos dos sistemas: dermatológico </w:t>
      </w:r>
      <w:r w:rsidRPr="004721B5">
        <w:rPr>
          <w:szCs w:val="24"/>
        </w:rPr>
        <w:lastRenderedPageBreak/>
        <w:t>(</w:t>
      </w:r>
      <w:proofErr w:type="spellStart"/>
      <w:r w:rsidRPr="004721B5">
        <w:rPr>
          <w:szCs w:val="24"/>
        </w:rPr>
        <w:t>rash</w:t>
      </w:r>
      <w:proofErr w:type="spellEnd"/>
      <w:r w:rsidRPr="004721B5">
        <w:rPr>
          <w:szCs w:val="24"/>
        </w:rPr>
        <w:t xml:space="preserve">, conjuntivitis no exudativa, inflamación </w:t>
      </w:r>
      <w:proofErr w:type="spellStart"/>
      <w:r w:rsidRPr="004721B5">
        <w:rPr>
          <w:szCs w:val="24"/>
        </w:rPr>
        <w:t>mucocutánea</w:t>
      </w:r>
      <w:proofErr w:type="spellEnd"/>
      <w:r w:rsidRPr="004721B5">
        <w:rPr>
          <w:szCs w:val="24"/>
        </w:rPr>
        <w:t>), hemodinámico (hipotensión, shock), card</w:t>
      </w:r>
      <w:r w:rsidRPr="004721B5">
        <w:rPr>
          <w:szCs w:val="24"/>
          <w:lang w:bidi="ar-YE"/>
        </w:rPr>
        <w:t>í</w:t>
      </w:r>
      <w:r w:rsidRPr="004721B5">
        <w:rPr>
          <w:szCs w:val="24"/>
        </w:rPr>
        <w:t>aco (disfunción de miocardio, pericardio, valvular o coronario), hematológico (</w:t>
      </w:r>
      <w:proofErr w:type="spellStart"/>
      <w:r w:rsidRPr="004721B5">
        <w:rPr>
          <w:szCs w:val="24"/>
        </w:rPr>
        <w:t>coagulopatía</w:t>
      </w:r>
      <w:proofErr w:type="spellEnd"/>
      <w:r w:rsidRPr="004721B5">
        <w:rPr>
          <w:szCs w:val="24"/>
        </w:rPr>
        <w:t xml:space="preserve">), digestivo (vómitos, </w:t>
      </w:r>
      <w:r w:rsidRPr="004721B5">
        <w:rPr>
          <w:szCs w:val="24"/>
        </w:rPr>
        <w:t>diarrea, dolor abdominal).</w:t>
      </w:r>
    </w:p>
    <w:p w14:paraId="4B9FD1E1" w14:textId="77777777" w:rsidR="00CC190A" w:rsidRPr="004721B5" w:rsidRDefault="004463F3" w:rsidP="002D5873">
      <w:pPr>
        <w:spacing w:after="0" w:line="240" w:lineRule="auto"/>
        <w:jc w:val="left"/>
        <w:rPr>
          <w:szCs w:val="24"/>
        </w:rPr>
      </w:pPr>
      <w:r w:rsidRPr="004721B5">
        <w:rPr>
          <w:szCs w:val="24"/>
        </w:rPr>
        <w:t xml:space="preserve">Considerando la gravedad de esta nueva entidad, es necesario el reconocimiento oportuno y referencia temprana para atención </w:t>
      </w:r>
      <w:proofErr w:type="spellStart"/>
      <w:r w:rsidRPr="004721B5">
        <w:rPr>
          <w:szCs w:val="24"/>
        </w:rPr>
        <w:t>especiaizada</w:t>
      </w:r>
      <w:proofErr w:type="spellEnd"/>
      <w:r w:rsidRPr="004721B5">
        <w:rPr>
          <w:szCs w:val="24"/>
        </w:rPr>
        <w:t xml:space="preserve"> y tratamiento oportuno.</w:t>
      </w:r>
    </w:p>
    <w:p w14:paraId="39EF54C2" w14:textId="13E60D51" w:rsidR="00CC190A" w:rsidRDefault="004463F3" w:rsidP="002D5873">
      <w:pPr>
        <w:spacing w:after="0" w:line="240" w:lineRule="auto"/>
        <w:jc w:val="left"/>
        <w:rPr>
          <w:szCs w:val="24"/>
        </w:rPr>
      </w:pPr>
      <w:r w:rsidRPr="008C6AF6">
        <w:rPr>
          <w:b/>
          <w:bCs/>
        </w:rPr>
        <w:t>Palabras clave:</w:t>
      </w:r>
      <w:r w:rsidRPr="008C6AF6">
        <w:t xml:space="preserve"> Síndrome de respuesta inflamatoria sistémica</w:t>
      </w:r>
      <w:r w:rsidR="008C6AF6">
        <w:t xml:space="preserve">; </w:t>
      </w:r>
      <w:r w:rsidRPr="008C6AF6">
        <w:t>SARS-C</w:t>
      </w:r>
      <w:r w:rsidRPr="008C6AF6">
        <w:t>oV-2</w:t>
      </w:r>
      <w:r w:rsidR="008C6AF6">
        <w:t xml:space="preserve">; </w:t>
      </w:r>
      <w:r w:rsidRPr="008C6AF6">
        <w:rPr>
          <w:szCs w:val="24"/>
        </w:rPr>
        <w:t>Cardiomiopatías</w:t>
      </w:r>
      <w:r w:rsidR="008C6AF6">
        <w:rPr>
          <w:szCs w:val="24"/>
        </w:rPr>
        <w:t xml:space="preserve">; </w:t>
      </w:r>
      <w:r w:rsidRPr="008C6AF6">
        <w:rPr>
          <w:szCs w:val="24"/>
        </w:rPr>
        <w:t>COVID-19</w:t>
      </w:r>
    </w:p>
    <w:p w14:paraId="7B99A4F4" w14:textId="77777777" w:rsidR="008C6AF6" w:rsidRPr="008C6AF6" w:rsidRDefault="008C6AF6" w:rsidP="002D5873">
      <w:pPr>
        <w:spacing w:after="0" w:line="240" w:lineRule="auto"/>
        <w:jc w:val="left"/>
        <w:rPr>
          <w:szCs w:val="24"/>
        </w:rPr>
      </w:pPr>
    </w:p>
    <w:p w14:paraId="2D937902" w14:textId="505A1E40" w:rsidR="00CC190A" w:rsidRPr="008C6AF6" w:rsidRDefault="004463F3" w:rsidP="002D5873">
      <w:pPr>
        <w:spacing w:after="0" w:line="240" w:lineRule="auto"/>
        <w:jc w:val="left"/>
        <w:rPr>
          <w:b/>
          <w:bCs/>
          <w:szCs w:val="24"/>
          <w:lang w:val="en-US"/>
        </w:rPr>
      </w:pPr>
      <w:r w:rsidRPr="008C6AF6">
        <w:rPr>
          <w:b/>
          <w:bCs/>
          <w:szCs w:val="24"/>
          <w:lang w:val="en-US"/>
        </w:rPr>
        <w:t>Summary</w:t>
      </w:r>
      <w:r w:rsidR="008C6AF6" w:rsidRPr="008C6AF6">
        <w:rPr>
          <w:b/>
          <w:bCs/>
          <w:szCs w:val="24"/>
          <w:lang w:val="en-US"/>
        </w:rPr>
        <w:t>:</w:t>
      </w:r>
    </w:p>
    <w:p w14:paraId="0D961619" w14:textId="77777777" w:rsidR="00CC190A" w:rsidRPr="004721B5" w:rsidRDefault="004463F3" w:rsidP="002D5873">
      <w:pPr>
        <w:spacing w:after="0" w:line="240" w:lineRule="auto"/>
        <w:jc w:val="left"/>
        <w:rPr>
          <w:rStyle w:val="y2iqfc"/>
          <w:szCs w:val="24"/>
          <w:lang w:val="en-US"/>
        </w:rPr>
      </w:pPr>
      <w:r w:rsidRPr="004721B5">
        <w:rPr>
          <w:rStyle w:val="y2iqfc"/>
          <w:szCs w:val="24"/>
          <w:lang w:val="en-US"/>
        </w:rPr>
        <w:t xml:space="preserve">In April 2020, during the peak of the COVID-19 pandemic caused by the emerging coronavirus SARS-CoV-2, 8 children reported cases of </w:t>
      </w:r>
      <w:proofErr w:type="spellStart"/>
      <w:r w:rsidRPr="004721B5">
        <w:rPr>
          <w:rStyle w:val="y2iqfc"/>
          <w:szCs w:val="24"/>
          <w:lang w:val="en-US"/>
        </w:rPr>
        <w:t>hyperinflammatory</w:t>
      </w:r>
      <w:proofErr w:type="spellEnd"/>
      <w:r w:rsidRPr="004721B5">
        <w:rPr>
          <w:rStyle w:val="y2iqfc"/>
          <w:szCs w:val="24"/>
          <w:lang w:val="en-US"/>
        </w:rPr>
        <w:t xml:space="preserve"> toxic shock with characteristics similar to Kawasaki disease and</w:t>
      </w:r>
      <w:r w:rsidRPr="004721B5">
        <w:rPr>
          <w:rStyle w:val="y2iqfc"/>
          <w:szCs w:val="24"/>
          <w:lang w:val="en-US"/>
        </w:rPr>
        <w:t xml:space="preserve"> syndrome in the United Kingdom. </w:t>
      </w:r>
    </w:p>
    <w:p w14:paraId="51DA84CA" w14:textId="77777777" w:rsidR="00CC190A" w:rsidRPr="004721B5" w:rsidRDefault="004463F3" w:rsidP="002D5873">
      <w:pPr>
        <w:spacing w:after="0" w:line="240" w:lineRule="auto"/>
        <w:jc w:val="left"/>
        <w:rPr>
          <w:rStyle w:val="y2iqfc"/>
          <w:szCs w:val="24"/>
          <w:lang w:val="en-US"/>
        </w:rPr>
      </w:pPr>
      <w:r w:rsidRPr="004721B5">
        <w:rPr>
          <w:rStyle w:val="y2iqfc"/>
          <w:szCs w:val="24"/>
          <w:lang w:val="en-US"/>
        </w:rPr>
        <w:t>The Royal College of Pediatrics and Child Health has called it pediatric Multisystem Inflammatory Syndrome (MIS) temporally associated with COVID-19.</w:t>
      </w:r>
    </w:p>
    <w:p w14:paraId="47250CB4" w14:textId="77777777" w:rsidR="00CC190A" w:rsidRPr="004721B5" w:rsidRDefault="004463F3" w:rsidP="002D5873">
      <w:pPr>
        <w:spacing w:after="0" w:line="240" w:lineRule="auto"/>
        <w:jc w:val="left"/>
        <w:rPr>
          <w:rStyle w:val="y2iqfc"/>
          <w:szCs w:val="24"/>
          <w:lang w:val="en-US"/>
        </w:rPr>
      </w:pPr>
      <w:r w:rsidRPr="004721B5">
        <w:rPr>
          <w:rStyle w:val="y2iqfc"/>
          <w:szCs w:val="24"/>
          <w:lang w:val="en-US"/>
        </w:rPr>
        <w:t xml:space="preserve">Currently, MIS-C is a rare disease, overlapping with other conditions, </w:t>
      </w:r>
      <w:r w:rsidRPr="004721B5">
        <w:rPr>
          <w:rStyle w:val="y2iqfc"/>
          <w:szCs w:val="24"/>
          <w:lang w:val="en-US"/>
        </w:rPr>
        <w:t xml:space="preserve">which requires a high clinical </w:t>
      </w:r>
      <w:proofErr w:type="gramStart"/>
      <w:r w:rsidRPr="004721B5">
        <w:rPr>
          <w:rStyle w:val="y2iqfc"/>
          <w:szCs w:val="24"/>
          <w:lang w:val="en-US"/>
        </w:rPr>
        <w:t>suspicion  for</w:t>
      </w:r>
      <w:proofErr w:type="gramEnd"/>
      <w:r w:rsidRPr="004721B5">
        <w:rPr>
          <w:rStyle w:val="y2iqfc"/>
          <w:szCs w:val="24"/>
          <w:lang w:val="en-US"/>
        </w:rPr>
        <w:t xml:space="preserve"> its timely identification.</w:t>
      </w:r>
    </w:p>
    <w:p w14:paraId="73652EA1" w14:textId="77777777" w:rsidR="00CC190A" w:rsidRPr="004721B5" w:rsidRDefault="004463F3" w:rsidP="002D5873">
      <w:pPr>
        <w:spacing w:after="0" w:line="240" w:lineRule="auto"/>
        <w:jc w:val="left"/>
        <w:rPr>
          <w:rStyle w:val="y2iqfc"/>
          <w:szCs w:val="24"/>
          <w:lang w:val="en-US"/>
        </w:rPr>
      </w:pPr>
      <w:r w:rsidRPr="004721B5">
        <w:rPr>
          <w:rStyle w:val="y2iqfc"/>
          <w:szCs w:val="24"/>
          <w:lang w:val="en-US"/>
        </w:rPr>
        <w:t>Pediatric SARS-CoV-2-associated temporary multisystem inflammatory syndrome (TMIS-C) is a new clinical entity with a broad spectrum of presentation after exposure to the virus, immune</w:t>
      </w:r>
      <w:r w:rsidRPr="004721B5">
        <w:rPr>
          <w:rStyle w:val="y2iqfc"/>
          <w:szCs w:val="24"/>
          <w:lang w:val="en-US"/>
        </w:rPr>
        <w:t xml:space="preserve">-mediated with </w:t>
      </w:r>
      <w:proofErr w:type="spellStart"/>
      <w:r w:rsidRPr="004721B5">
        <w:rPr>
          <w:rStyle w:val="y2iqfc"/>
          <w:szCs w:val="24"/>
          <w:lang w:val="en-US"/>
        </w:rPr>
        <w:t>hyperinflammation</w:t>
      </w:r>
      <w:proofErr w:type="spellEnd"/>
      <w:r w:rsidRPr="004721B5">
        <w:rPr>
          <w:rStyle w:val="y2iqfc"/>
          <w:szCs w:val="24"/>
          <w:lang w:val="en-US"/>
        </w:rPr>
        <w:t xml:space="preserve"> and activation of a cytokine storm. It typically occurs between the 2nd to 4th </w:t>
      </w:r>
      <w:proofErr w:type="gramStart"/>
      <w:r w:rsidRPr="004721B5">
        <w:rPr>
          <w:rStyle w:val="y2iqfc"/>
          <w:szCs w:val="24"/>
          <w:lang w:val="en-US"/>
        </w:rPr>
        <w:t>week</w:t>
      </w:r>
      <w:proofErr w:type="gramEnd"/>
      <w:r w:rsidRPr="004721B5">
        <w:rPr>
          <w:rStyle w:val="y2iqfc"/>
          <w:szCs w:val="24"/>
          <w:lang w:val="en-US"/>
        </w:rPr>
        <w:t xml:space="preserve"> of evolution.</w:t>
      </w:r>
    </w:p>
    <w:p w14:paraId="0BBABD25" w14:textId="77777777" w:rsidR="00CC190A" w:rsidRPr="004721B5" w:rsidRDefault="004463F3" w:rsidP="002D5873">
      <w:pPr>
        <w:spacing w:after="0" w:line="240" w:lineRule="auto"/>
        <w:jc w:val="left"/>
        <w:rPr>
          <w:rStyle w:val="y2iqfc"/>
          <w:szCs w:val="24"/>
          <w:lang w:val="en-US"/>
        </w:rPr>
      </w:pPr>
      <w:r w:rsidRPr="004721B5">
        <w:rPr>
          <w:rStyle w:val="y2iqfc"/>
          <w:szCs w:val="24"/>
          <w:lang w:val="en-US"/>
        </w:rPr>
        <w:t>Characteristically elevated markers of inflammation are described, such as ferritin, C-reactive protein (CRP), erythrocyte se</w:t>
      </w:r>
      <w:r w:rsidRPr="004721B5">
        <w:rPr>
          <w:rStyle w:val="y2iqfc"/>
          <w:szCs w:val="24"/>
          <w:lang w:val="en-US"/>
        </w:rPr>
        <w:t>dimentation rate (ESR), lactate dehydrogenase and D-dimer, associated with neutropenia, lymphopenia and anemia.</w:t>
      </w:r>
    </w:p>
    <w:p w14:paraId="15F6E23A" w14:textId="77777777" w:rsidR="00CC190A" w:rsidRPr="004721B5" w:rsidRDefault="004463F3" w:rsidP="002D5873">
      <w:pPr>
        <w:spacing w:after="0" w:line="240" w:lineRule="auto"/>
        <w:jc w:val="left"/>
        <w:rPr>
          <w:rStyle w:val="y2iqfc"/>
          <w:szCs w:val="24"/>
          <w:lang w:val="en-US"/>
        </w:rPr>
      </w:pPr>
      <w:r w:rsidRPr="004721B5">
        <w:rPr>
          <w:rStyle w:val="y2iqfc"/>
          <w:szCs w:val="24"/>
          <w:lang w:val="en-US"/>
        </w:rPr>
        <w:t xml:space="preserve">The World Health Organization (WHO) defines it as: a case under 19 years of age with fever ≥ 3 days, elevated inflammatory markers, evidence of </w:t>
      </w:r>
      <w:r w:rsidRPr="004721B5">
        <w:rPr>
          <w:rStyle w:val="y2iqfc"/>
          <w:szCs w:val="24"/>
          <w:lang w:val="en-US"/>
        </w:rPr>
        <w:t xml:space="preserve">SARS-CoV-2 infection and no other microbial etiology; with involvement of at least 2 systems: dermatological (rash, non-exudative conjunctivitis, </w:t>
      </w:r>
      <w:proofErr w:type="spellStart"/>
      <w:r w:rsidRPr="004721B5">
        <w:rPr>
          <w:rStyle w:val="y2iqfc"/>
          <w:szCs w:val="24"/>
          <w:lang w:val="en-US"/>
        </w:rPr>
        <w:t>mucocutaneous</w:t>
      </w:r>
      <w:proofErr w:type="spellEnd"/>
      <w:r w:rsidRPr="004721B5">
        <w:rPr>
          <w:rStyle w:val="y2iqfc"/>
          <w:szCs w:val="24"/>
          <w:lang w:val="en-US"/>
        </w:rPr>
        <w:t xml:space="preserve"> inflammation), hemodynamic (hypotension, shock), cardiac (myocardial, pericardial, </w:t>
      </w:r>
      <w:proofErr w:type="spellStart"/>
      <w:r w:rsidRPr="004721B5">
        <w:rPr>
          <w:rStyle w:val="y2iqfc"/>
          <w:szCs w:val="24"/>
          <w:lang w:val="en-US"/>
        </w:rPr>
        <w:t>valvular</w:t>
      </w:r>
      <w:proofErr w:type="spellEnd"/>
      <w:r w:rsidRPr="004721B5">
        <w:rPr>
          <w:rStyle w:val="y2iqfc"/>
          <w:szCs w:val="24"/>
          <w:lang w:val="en-US"/>
        </w:rPr>
        <w:t xml:space="preserve">, or </w:t>
      </w:r>
      <w:r w:rsidRPr="004721B5">
        <w:rPr>
          <w:rStyle w:val="y2iqfc"/>
          <w:szCs w:val="24"/>
          <w:lang w:val="en-US"/>
        </w:rPr>
        <w:t>coronary dysfunction), hematologic (coagulopathy), digestive (vomiting, diarrhea, abdominal pain)</w:t>
      </w:r>
    </w:p>
    <w:p w14:paraId="3B517DDF" w14:textId="77777777" w:rsidR="00CC190A" w:rsidRPr="004721B5" w:rsidRDefault="004463F3" w:rsidP="002D5873">
      <w:pPr>
        <w:spacing w:after="0" w:line="240" w:lineRule="auto"/>
        <w:jc w:val="left"/>
        <w:rPr>
          <w:rStyle w:val="y2iqfc"/>
          <w:szCs w:val="24"/>
          <w:lang w:val="en-US"/>
        </w:rPr>
      </w:pPr>
      <w:r w:rsidRPr="004721B5">
        <w:rPr>
          <w:rStyle w:val="y2iqfc"/>
          <w:szCs w:val="24"/>
          <w:lang w:val="en-US"/>
        </w:rPr>
        <w:t>Considering the seriousness of this new entity, timely recognition and early referral for specialized care and timely treatment are key.</w:t>
      </w:r>
    </w:p>
    <w:p w14:paraId="59388BC7" w14:textId="0389BA1C" w:rsidR="00CC190A" w:rsidRDefault="004463F3" w:rsidP="002D5873">
      <w:pPr>
        <w:spacing w:after="0" w:line="240" w:lineRule="auto"/>
        <w:jc w:val="left"/>
        <w:rPr>
          <w:szCs w:val="24"/>
          <w:lang w:val="en-US"/>
        </w:rPr>
      </w:pPr>
      <w:r w:rsidRPr="008C6AF6">
        <w:rPr>
          <w:b/>
          <w:bCs/>
          <w:lang w:val="en-US"/>
        </w:rPr>
        <w:t>Key words:</w:t>
      </w:r>
      <w:r w:rsidR="008C6AF6">
        <w:rPr>
          <w:b/>
          <w:bCs/>
          <w:lang w:val="en-US"/>
        </w:rPr>
        <w:t xml:space="preserve"> </w:t>
      </w:r>
      <w:r w:rsidRPr="008C6AF6">
        <w:rPr>
          <w:lang w:val="en-US"/>
        </w:rPr>
        <w:t xml:space="preserve">System </w:t>
      </w:r>
      <w:proofErr w:type="spellStart"/>
      <w:r w:rsidRPr="008C6AF6">
        <w:rPr>
          <w:lang w:val="en-US"/>
        </w:rPr>
        <w:t>iun</w:t>
      </w:r>
      <w:r w:rsidRPr="008C6AF6">
        <w:rPr>
          <w:lang w:val="en-US"/>
        </w:rPr>
        <w:t>flammatory</w:t>
      </w:r>
      <w:proofErr w:type="spellEnd"/>
      <w:r w:rsidRPr="008C6AF6">
        <w:rPr>
          <w:lang w:val="en-US"/>
        </w:rPr>
        <w:t xml:space="preserve"> response</w:t>
      </w:r>
      <w:r w:rsidR="008C6AF6">
        <w:rPr>
          <w:lang w:val="en-US"/>
        </w:rPr>
        <w:t xml:space="preserve"> </w:t>
      </w:r>
      <w:r w:rsidRPr="004721B5">
        <w:rPr>
          <w:spacing w:val="-2"/>
          <w:szCs w:val="24"/>
          <w:lang w:val="en-US"/>
        </w:rPr>
        <w:t>syndrome</w:t>
      </w:r>
      <w:r w:rsidR="008C6AF6">
        <w:rPr>
          <w:spacing w:val="-2"/>
          <w:szCs w:val="24"/>
          <w:lang w:val="en-US"/>
        </w:rPr>
        <w:t xml:space="preserve">; </w:t>
      </w:r>
      <w:r w:rsidRPr="004721B5">
        <w:rPr>
          <w:szCs w:val="24"/>
          <w:lang w:val="en-US"/>
        </w:rPr>
        <w:t>SARS-CoV-2</w:t>
      </w:r>
      <w:r w:rsidR="008C6AF6">
        <w:rPr>
          <w:szCs w:val="24"/>
          <w:lang w:val="en-US"/>
        </w:rPr>
        <w:t xml:space="preserve">; </w:t>
      </w:r>
      <w:r w:rsidRPr="004721B5">
        <w:rPr>
          <w:szCs w:val="24"/>
          <w:lang w:val="en-US"/>
        </w:rPr>
        <w:t>Cardiomyopathies</w:t>
      </w:r>
      <w:r w:rsidR="008C6AF6">
        <w:rPr>
          <w:szCs w:val="24"/>
          <w:lang w:val="en-US"/>
        </w:rPr>
        <w:t xml:space="preserve">; </w:t>
      </w:r>
      <w:r w:rsidRPr="008C6AF6">
        <w:rPr>
          <w:szCs w:val="24"/>
          <w:lang w:val="en-US"/>
        </w:rPr>
        <w:t>COVID-19</w:t>
      </w:r>
    </w:p>
    <w:p w14:paraId="55B577CC" w14:textId="77777777" w:rsidR="008C6AF6" w:rsidRPr="008C6AF6" w:rsidRDefault="008C6AF6" w:rsidP="002D5873">
      <w:pPr>
        <w:spacing w:after="0" w:line="240" w:lineRule="auto"/>
        <w:jc w:val="left"/>
        <w:rPr>
          <w:szCs w:val="24"/>
          <w:lang w:val="en-US"/>
        </w:rPr>
      </w:pPr>
    </w:p>
    <w:p w14:paraId="69574282" w14:textId="2DC1ACB8" w:rsidR="00CC190A" w:rsidRPr="008C6AF6" w:rsidRDefault="004463F3" w:rsidP="002D5873">
      <w:pPr>
        <w:spacing w:after="0" w:line="240" w:lineRule="auto"/>
        <w:jc w:val="left"/>
        <w:rPr>
          <w:b/>
          <w:bCs/>
          <w:szCs w:val="24"/>
        </w:rPr>
      </w:pPr>
      <w:r w:rsidRPr="008C6AF6">
        <w:rPr>
          <w:b/>
          <w:bCs/>
          <w:szCs w:val="24"/>
        </w:rPr>
        <w:t>Resumo</w:t>
      </w:r>
      <w:r w:rsidR="008C6AF6" w:rsidRPr="008C6AF6">
        <w:rPr>
          <w:b/>
          <w:bCs/>
          <w:szCs w:val="24"/>
        </w:rPr>
        <w:t>:</w:t>
      </w:r>
    </w:p>
    <w:p w14:paraId="539F60AC" w14:textId="77777777" w:rsidR="00CC190A" w:rsidRPr="004721B5" w:rsidRDefault="004463F3" w:rsidP="002D5873">
      <w:pPr>
        <w:spacing w:after="0" w:line="240" w:lineRule="auto"/>
        <w:jc w:val="left"/>
        <w:rPr>
          <w:spacing w:val="-4"/>
          <w:szCs w:val="24"/>
        </w:rPr>
      </w:pPr>
      <w:r w:rsidRPr="004721B5">
        <w:rPr>
          <w:spacing w:val="-4"/>
          <w:szCs w:val="24"/>
        </w:rPr>
        <w:lastRenderedPageBreak/>
        <w:t xml:space="preserve">No </w:t>
      </w:r>
      <w:proofErr w:type="spellStart"/>
      <w:r w:rsidRPr="004721B5">
        <w:rPr>
          <w:spacing w:val="-4"/>
          <w:szCs w:val="24"/>
        </w:rPr>
        <w:t>mês</w:t>
      </w:r>
      <w:proofErr w:type="spellEnd"/>
      <w:r w:rsidRPr="004721B5">
        <w:rPr>
          <w:spacing w:val="-4"/>
          <w:szCs w:val="24"/>
        </w:rPr>
        <w:t xml:space="preserve"> de abril de 2020, durante o pico da pandemia de COVID-19 causada pelo emergente </w:t>
      </w:r>
      <w:proofErr w:type="spellStart"/>
      <w:r w:rsidRPr="004721B5">
        <w:rPr>
          <w:spacing w:val="-4"/>
          <w:szCs w:val="24"/>
        </w:rPr>
        <w:t>coronavírus</w:t>
      </w:r>
      <w:proofErr w:type="spellEnd"/>
      <w:r w:rsidRPr="004721B5">
        <w:rPr>
          <w:spacing w:val="-4"/>
          <w:szCs w:val="24"/>
        </w:rPr>
        <w:t xml:space="preserve"> SARS-CoV-2, 8 casos de </w:t>
      </w:r>
      <w:proofErr w:type="spellStart"/>
      <w:r w:rsidRPr="004721B5">
        <w:rPr>
          <w:spacing w:val="-4"/>
          <w:szCs w:val="24"/>
        </w:rPr>
        <w:t>crianças</w:t>
      </w:r>
      <w:proofErr w:type="spellEnd"/>
      <w:r w:rsidRPr="004721B5">
        <w:rPr>
          <w:spacing w:val="-4"/>
          <w:szCs w:val="24"/>
        </w:rPr>
        <w:t xml:space="preserve"> </w:t>
      </w:r>
      <w:proofErr w:type="spellStart"/>
      <w:r w:rsidRPr="004721B5">
        <w:rPr>
          <w:spacing w:val="-4"/>
          <w:szCs w:val="24"/>
        </w:rPr>
        <w:t>com</w:t>
      </w:r>
      <w:proofErr w:type="spellEnd"/>
      <w:r w:rsidRPr="004721B5">
        <w:rPr>
          <w:spacing w:val="-4"/>
          <w:szCs w:val="24"/>
        </w:rPr>
        <w:t xml:space="preserve"> choque </w:t>
      </w:r>
      <w:proofErr w:type="spellStart"/>
      <w:r w:rsidRPr="004721B5">
        <w:rPr>
          <w:spacing w:val="-4"/>
          <w:szCs w:val="24"/>
        </w:rPr>
        <w:t>hiperinflamatório</w:t>
      </w:r>
      <w:proofErr w:type="spellEnd"/>
      <w:r w:rsidRPr="004721B5">
        <w:rPr>
          <w:spacing w:val="-4"/>
          <w:szCs w:val="24"/>
        </w:rPr>
        <w:t xml:space="preserve"> </w:t>
      </w:r>
      <w:proofErr w:type="spellStart"/>
      <w:r w:rsidRPr="004721B5">
        <w:rPr>
          <w:spacing w:val="-4"/>
          <w:szCs w:val="24"/>
        </w:rPr>
        <w:t>com</w:t>
      </w:r>
      <w:proofErr w:type="spellEnd"/>
      <w:r w:rsidRPr="004721B5">
        <w:rPr>
          <w:spacing w:val="-4"/>
          <w:szCs w:val="24"/>
        </w:rPr>
        <w:t xml:space="preserve"> </w:t>
      </w:r>
      <w:r w:rsidRPr="004721B5">
        <w:rPr>
          <w:spacing w:val="-4"/>
          <w:szCs w:val="24"/>
        </w:rPr>
        <w:t xml:space="preserve">características </w:t>
      </w:r>
      <w:proofErr w:type="spellStart"/>
      <w:r w:rsidRPr="004721B5">
        <w:rPr>
          <w:spacing w:val="-4"/>
          <w:szCs w:val="24"/>
        </w:rPr>
        <w:t>semelhantes</w:t>
      </w:r>
      <w:proofErr w:type="spellEnd"/>
      <w:r w:rsidRPr="004721B5">
        <w:rPr>
          <w:spacing w:val="-4"/>
          <w:szCs w:val="24"/>
        </w:rPr>
        <w:t xml:space="preserve"> à </w:t>
      </w:r>
      <w:proofErr w:type="spellStart"/>
      <w:r w:rsidRPr="004721B5">
        <w:rPr>
          <w:spacing w:val="-4"/>
          <w:szCs w:val="24"/>
        </w:rPr>
        <w:t>doença</w:t>
      </w:r>
      <w:proofErr w:type="spellEnd"/>
      <w:r w:rsidRPr="004721B5">
        <w:rPr>
          <w:spacing w:val="-4"/>
          <w:szCs w:val="24"/>
        </w:rPr>
        <w:t xml:space="preserve"> e síndrome de Kawasaki </w:t>
      </w:r>
      <w:proofErr w:type="spellStart"/>
      <w:r w:rsidRPr="004721B5">
        <w:rPr>
          <w:spacing w:val="-4"/>
          <w:szCs w:val="24"/>
        </w:rPr>
        <w:t>foram</w:t>
      </w:r>
      <w:proofErr w:type="spellEnd"/>
      <w:r w:rsidRPr="004721B5">
        <w:rPr>
          <w:spacing w:val="-4"/>
          <w:szCs w:val="24"/>
        </w:rPr>
        <w:t xml:space="preserve"> relatados no Reino Unido.</w:t>
      </w:r>
    </w:p>
    <w:p w14:paraId="244C9275" w14:textId="77777777" w:rsidR="00CC190A" w:rsidRPr="004721B5" w:rsidRDefault="004463F3" w:rsidP="002D5873">
      <w:pPr>
        <w:spacing w:after="0" w:line="240" w:lineRule="auto"/>
        <w:jc w:val="left"/>
        <w:rPr>
          <w:spacing w:val="-4"/>
          <w:szCs w:val="24"/>
        </w:rPr>
      </w:pPr>
      <w:r w:rsidRPr="004721B5">
        <w:rPr>
          <w:spacing w:val="-4"/>
          <w:szCs w:val="24"/>
        </w:rPr>
        <w:t xml:space="preserve">O Royal </w:t>
      </w:r>
      <w:proofErr w:type="spellStart"/>
      <w:r w:rsidRPr="004721B5">
        <w:rPr>
          <w:spacing w:val="-4"/>
          <w:szCs w:val="24"/>
        </w:rPr>
        <w:t>College</w:t>
      </w:r>
      <w:proofErr w:type="spellEnd"/>
      <w:r w:rsidRPr="004721B5">
        <w:rPr>
          <w:spacing w:val="-4"/>
          <w:szCs w:val="24"/>
        </w:rPr>
        <w:t xml:space="preserve"> of </w:t>
      </w:r>
      <w:proofErr w:type="spellStart"/>
      <w:r w:rsidRPr="004721B5">
        <w:rPr>
          <w:spacing w:val="-4"/>
          <w:szCs w:val="24"/>
        </w:rPr>
        <w:t>Pediatrics</w:t>
      </w:r>
      <w:proofErr w:type="spellEnd"/>
      <w:r w:rsidRPr="004721B5">
        <w:rPr>
          <w:spacing w:val="-4"/>
          <w:szCs w:val="24"/>
        </w:rPr>
        <w:t xml:space="preserve"> and </w:t>
      </w:r>
      <w:proofErr w:type="spellStart"/>
      <w:r w:rsidRPr="004721B5">
        <w:rPr>
          <w:spacing w:val="-4"/>
          <w:szCs w:val="24"/>
        </w:rPr>
        <w:t>Child</w:t>
      </w:r>
      <w:proofErr w:type="spellEnd"/>
      <w:r w:rsidRPr="004721B5">
        <w:rPr>
          <w:spacing w:val="-4"/>
          <w:szCs w:val="24"/>
        </w:rPr>
        <w:t xml:space="preserve"> </w:t>
      </w:r>
      <w:proofErr w:type="spellStart"/>
      <w:r w:rsidRPr="004721B5">
        <w:rPr>
          <w:spacing w:val="-4"/>
          <w:szCs w:val="24"/>
        </w:rPr>
        <w:t>Health</w:t>
      </w:r>
      <w:proofErr w:type="spellEnd"/>
      <w:r w:rsidRPr="004721B5">
        <w:rPr>
          <w:spacing w:val="-4"/>
          <w:szCs w:val="24"/>
        </w:rPr>
        <w:t xml:space="preserve"> </w:t>
      </w:r>
      <w:proofErr w:type="spellStart"/>
      <w:r w:rsidRPr="004721B5">
        <w:rPr>
          <w:spacing w:val="-4"/>
          <w:szCs w:val="24"/>
        </w:rPr>
        <w:t>nomeou</w:t>
      </w:r>
      <w:proofErr w:type="spellEnd"/>
      <w:r w:rsidRPr="004721B5">
        <w:rPr>
          <w:spacing w:val="-4"/>
          <w:szCs w:val="24"/>
        </w:rPr>
        <w:t xml:space="preserve">-o como síndrome </w:t>
      </w:r>
      <w:proofErr w:type="spellStart"/>
      <w:r w:rsidRPr="004721B5">
        <w:rPr>
          <w:spacing w:val="-4"/>
          <w:szCs w:val="24"/>
        </w:rPr>
        <w:t>inflamatória</w:t>
      </w:r>
      <w:proofErr w:type="spellEnd"/>
      <w:r w:rsidRPr="004721B5">
        <w:rPr>
          <w:spacing w:val="-4"/>
          <w:szCs w:val="24"/>
        </w:rPr>
        <w:t xml:space="preserve"> </w:t>
      </w:r>
      <w:proofErr w:type="spellStart"/>
      <w:r w:rsidRPr="004721B5">
        <w:rPr>
          <w:spacing w:val="-4"/>
          <w:szCs w:val="24"/>
        </w:rPr>
        <w:t>multissistêmica</w:t>
      </w:r>
      <w:proofErr w:type="spellEnd"/>
      <w:r w:rsidRPr="004721B5">
        <w:rPr>
          <w:spacing w:val="-4"/>
          <w:szCs w:val="24"/>
        </w:rPr>
        <w:t xml:space="preserve"> pediátrica (MIS) temporariamente </w:t>
      </w:r>
      <w:proofErr w:type="spellStart"/>
      <w:r w:rsidRPr="004721B5">
        <w:rPr>
          <w:spacing w:val="-4"/>
          <w:szCs w:val="24"/>
        </w:rPr>
        <w:t>associada</w:t>
      </w:r>
      <w:proofErr w:type="spellEnd"/>
      <w:r w:rsidRPr="004721B5">
        <w:rPr>
          <w:spacing w:val="-4"/>
          <w:szCs w:val="24"/>
        </w:rPr>
        <w:t xml:space="preserve"> </w:t>
      </w:r>
      <w:proofErr w:type="spellStart"/>
      <w:r w:rsidRPr="004721B5">
        <w:rPr>
          <w:spacing w:val="-4"/>
          <w:szCs w:val="24"/>
        </w:rPr>
        <w:t>ao</w:t>
      </w:r>
      <w:proofErr w:type="spellEnd"/>
      <w:r w:rsidRPr="004721B5">
        <w:rPr>
          <w:spacing w:val="-4"/>
          <w:szCs w:val="24"/>
        </w:rPr>
        <w:t xml:space="preserve"> COVID-19.</w:t>
      </w:r>
    </w:p>
    <w:p w14:paraId="289B6287" w14:textId="77777777" w:rsidR="00CC190A" w:rsidRPr="004721B5" w:rsidRDefault="004463F3" w:rsidP="002D5873">
      <w:pPr>
        <w:spacing w:after="0" w:line="240" w:lineRule="auto"/>
        <w:jc w:val="left"/>
        <w:rPr>
          <w:spacing w:val="-4"/>
          <w:szCs w:val="24"/>
        </w:rPr>
      </w:pPr>
      <w:proofErr w:type="spellStart"/>
      <w:r w:rsidRPr="004721B5">
        <w:rPr>
          <w:spacing w:val="-7"/>
          <w:szCs w:val="24"/>
        </w:rPr>
        <w:t>Atualment</w:t>
      </w:r>
      <w:r w:rsidRPr="004721B5">
        <w:rPr>
          <w:spacing w:val="-7"/>
          <w:szCs w:val="24"/>
        </w:rPr>
        <w:t>e</w:t>
      </w:r>
      <w:proofErr w:type="spellEnd"/>
      <w:r w:rsidRPr="004721B5">
        <w:rPr>
          <w:spacing w:val="-7"/>
          <w:szCs w:val="24"/>
        </w:rPr>
        <w:t xml:space="preserve">, o SIM-C é </w:t>
      </w:r>
      <w:proofErr w:type="spellStart"/>
      <w:r w:rsidRPr="004721B5">
        <w:rPr>
          <w:spacing w:val="-7"/>
          <w:szCs w:val="24"/>
        </w:rPr>
        <w:t>uma</w:t>
      </w:r>
      <w:proofErr w:type="spellEnd"/>
      <w:r w:rsidRPr="004721B5">
        <w:rPr>
          <w:spacing w:val="-7"/>
          <w:szCs w:val="24"/>
        </w:rPr>
        <w:t xml:space="preserve"> </w:t>
      </w:r>
      <w:proofErr w:type="spellStart"/>
      <w:r w:rsidRPr="004721B5">
        <w:rPr>
          <w:spacing w:val="-7"/>
          <w:szCs w:val="24"/>
        </w:rPr>
        <w:t>doença</w:t>
      </w:r>
      <w:proofErr w:type="spellEnd"/>
      <w:r w:rsidRPr="004721B5">
        <w:rPr>
          <w:spacing w:val="-7"/>
          <w:szCs w:val="24"/>
        </w:rPr>
        <w:t xml:space="preserve"> rara, </w:t>
      </w:r>
      <w:proofErr w:type="spellStart"/>
      <w:r w:rsidRPr="004721B5">
        <w:rPr>
          <w:spacing w:val="-7"/>
          <w:szCs w:val="24"/>
        </w:rPr>
        <w:t>sobrepondo</w:t>
      </w:r>
      <w:proofErr w:type="spellEnd"/>
      <w:r w:rsidRPr="004721B5">
        <w:rPr>
          <w:spacing w:val="-7"/>
          <w:szCs w:val="24"/>
        </w:rPr>
        <w:t xml:space="preserve">-se a </w:t>
      </w:r>
      <w:proofErr w:type="spellStart"/>
      <w:r w:rsidRPr="004721B5">
        <w:rPr>
          <w:spacing w:val="-7"/>
          <w:szCs w:val="24"/>
        </w:rPr>
        <w:t>outras</w:t>
      </w:r>
      <w:proofErr w:type="spellEnd"/>
      <w:r w:rsidRPr="004721B5">
        <w:rPr>
          <w:spacing w:val="-7"/>
          <w:szCs w:val="24"/>
        </w:rPr>
        <w:t xml:space="preserve"> entidades, o que </w:t>
      </w:r>
      <w:proofErr w:type="spellStart"/>
      <w:r w:rsidRPr="004721B5">
        <w:rPr>
          <w:spacing w:val="-7"/>
          <w:szCs w:val="24"/>
        </w:rPr>
        <w:t>requer</w:t>
      </w:r>
      <w:proofErr w:type="spellEnd"/>
      <w:r w:rsidRPr="004721B5">
        <w:rPr>
          <w:spacing w:val="-7"/>
          <w:szCs w:val="24"/>
        </w:rPr>
        <w:t xml:space="preserve"> alta </w:t>
      </w:r>
      <w:proofErr w:type="spellStart"/>
      <w:r w:rsidRPr="004721B5">
        <w:rPr>
          <w:spacing w:val="-7"/>
          <w:szCs w:val="24"/>
        </w:rPr>
        <w:t>suspeição</w:t>
      </w:r>
      <w:proofErr w:type="spellEnd"/>
      <w:r w:rsidRPr="004721B5">
        <w:rPr>
          <w:spacing w:val="-7"/>
          <w:szCs w:val="24"/>
        </w:rPr>
        <w:t xml:space="preserve"> clínica para </w:t>
      </w:r>
      <w:proofErr w:type="spellStart"/>
      <w:r w:rsidRPr="004721B5">
        <w:rPr>
          <w:spacing w:val="-7"/>
          <w:szCs w:val="24"/>
        </w:rPr>
        <w:t>sua</w:t>
      </w:r>
      <w:proofErr w:type="spellEnd"/>
      <w:r w:rsidRPr="004721B5">
        <w:rPr>
          <w:spacing w:val="-7"/>
          <w:szCs w:val="24"/>
        </w:rPr>
        <w:t xml:space="preserve"> </w:t>
      </w:r>
      <w:proofErr w:type="spellStart"/>
      <w:r w:rsidRPr="004721B5">
        <w:rPr>
          <w:spacing w:val="-7"/>
          <w:szCs w:val="24"/>
        </w:rPr>
        <w:t>identificação</w:t>
      </w:r>
      <w:proofErr w:type="spellEnd"/>
      <w:r w:rsidRPr="004721B5">
        <w:rPr>
          <w:spacing w:val="-7"/>
          <w:szCs w:val="24"/>
        </w:rPr>
        <w:t xml:space="preserve"> oportuna.</w:t>
      </w:r>
    </w:p>
    <w:p w14:paraId="6C1FAE94" w14:textId="77777777" w:rsidR="00CC190A" w:rsidRPr="004721B5" w:rsidRDefault="004463F3" w:rsidP="002D5873">
      <w:pPr>
        <w:spacing w:after="0" w:line="240" w:lineRule="auto"/>
        <w:jc w:val="left"/>
        <w:rPr>
          <w:spacing w:val="-4"/>
          <w:szCs w:val="24"/>
        </w:rPr>
      </w:pPr>
      <w:r w:rsidRPr="004721B5">
        <w:rPr>
          <w:spacing w:val="-4"/>
          <w:szCs w:val="24"/>
        </w:rPr>
        <w:t xml:space="preserve">A síndrome </w:t>
      </w:r>
      <w:proofErr w:type="spellStart"/>
      <w:r w:rsidRPr="004721B5">
        <w:rPr>
          <w:spacing w:val="-4"/>
          <w:szCs w:val="24"/>
        </w:rPr>
        <w:t>inflamatória</w:t>
      </w:r>
      <w:proofErr w:type="spellEnd"/>
      <w:r w:rsidRPr="004721B5">
        <w:rPr>
          <w:spacing w:val="-4"/>
          <w:szCs w:val="24"/>
        </w:rPr>
        <w:t xml:space="preserve"> </w:t>
      </w:r>
      <w:proofErr w:type="spellStart"/>
      <w:r w:rsidRPr="004721B5">
        <w:rPr>
          <w:spacing w:val="-4"/>
          <w:szCs w:val="24"/>
        </w:rPr>
        <w:t>multissistêmica</w:t>
      </w:r>
      <w:proofErr w:type="spellEnd"/>
      <w:r w:rsidRPr="004721B5">
        <w:rPr>
          <w:spacing w:val="-4"/>
          <w:szCs w:val="24"/>
        </w:rPr>
        <w:t xml:space="preserve"> </w:t>
      </w:r>
      <w:proofErr w:type="spellStart"/>
      <w:r w:rsidRPr="004721B5">
        <w:rPr>
          <w:spacing w:val="-4"/>
          <w:szCs w:val="24"/>
        </w:rPr>
        <w:t>temporária</w:t>
      </w:r>
      <w:proofErr w:type="spellEnd"/>
      <w:r w:rsidRPr="004721B5">
        <w:rPr>
          <w:spacing w:val="-4"/>
          <w:szCs w:val="24"/>
        </w:rPr>
        <w:t xml:space="preserve"> </w:t>
      </w:r>
      <w:proofErr w:type="spellStart"/>
      <w:r w:rsidRPr="004721B5">
        <w:rPr>
          <w:spacing w:val="-4"/>
          <w:szCs w:val="24"/>
        </w:rPr>
        <w:t>associada</w:t>
      </w:r>
      <w:proofErr w:type="spellEnd"/>
      <w:r w:rsidRPr="004721B5">
        <w:rPr>
          <w:spacing w:val="-4"/>
          <w:szCs w:val="24"/>
        </w:rPr>
        <w:t xml:space="preserve"> </w:t>
      </w:r>
      <w:proofErr w:type="spellStart"/>
      <w:r w:rsidRPr="004721B5">
        <w:rPr>
          <w:spacing w:val="-4"/>
          <w:szCs w:val="24"/>
        </w:rPr>
        <w:t>ao</w:t>
      </w:r>
      <w:proofErr w:type="spellEnd"/>
      <w:r w:rsidRPr="004721B5">
        <w:rPr>
          <w:spacing w:val="-4"/>
          <w:szCs w:val="24"/>
        </w:rPr>
        <w:t xml:space="preserve"> SARS-CoV-2 pediátrico (SIMT) </w:t>
      </w:r>
      <w:proofErr w:type="spellStart"/>
      <w:r w:rsidRPr="004721B5">
        <w:rPr>
          <w:spacing w:val="-4"/>
          <w:szCs w:val="24"/>
        </w:rPr>
        <w:t>é</w:t>
      </w:r>
      <w:proofErr w:type="spellEnd"/>
      <w:r w:rsidRPr="004721B5">
        <w:rPr>
          <w:spacing w:val="-4"/>
          <w:szCs w:val="24"/>
        </w:rPr>
        <w:t xml:space="preserve"> </w:t>
      </w:r>
      <w:proofErr w:type="spellStart"/>
      <w:r w:rsidRPr="004721B5">
        <w:rPr>
          <w:spacing w:val="-4"/>
          <w:szCs w:val="24"/>
        </w:rPr>
        <w:t>uma</w:t>
      </w:r>
      <w:proofErr w:type="spellEnd"/>
      <w:r w:rsidRPr="004721B5">
        <w:rPr>
          <w:spacing w:val="-4"/>
          <w:szCs w:val="24"/>
        </w:rPr>
        <w:t xml:space="preserve"> nova </w:t>
      </w:r>
      <w:proofErr w:type="spellStart"/>
      <w:r w:rsidRPr="004721B5">
        <w:rPr>
          <w:spacing w:val="-4"/>
          <w:szCs w:val="24"/>
        </w:rPr>
        <w:t>entidade</w:t>
      </w:r>
      <w:proofErr w:type="spellEnd"/>
      <w:r w:rsidRPr="004721B5">
        <w:rPr>
          <w:spacing w:val="-4"/>
          <w:szCs w:val="24"/>
        </w:rPr>
        <w:t xml:space="preserve"> clínica </w:t>
      </w:r>
      <w:proofErr w:type="spellStart"/>
      <w:r w:rsidRPr="004721B5">
        <w:rPr>
          <w:spacing w:val="-4"/>
          <w:szCs w:val="24"/>
        </w:rPr>
        <w:t>co</w:t>
      </w:r>
      <w:r w:rsidRPr="004721B5">
        <w:rPr>
          <w:spacing w:val="-4"/>
          <w:szCs w:val="24"/>
        </w:rPr>
        <w:t>m</w:t>
      </w:r>
      <w:proofErr w:type="spellEnd"/>
      <w:r w:rsidRPr="004721B5">
        <w:rPr>
          <w:spacing w:val="-4"/>
          <w:szCs w:val="24"/>
        </w:rPr>
        <w:t xml:space="preserve"> </w:t>
      </w:r>
      <w:proofErr w:type="spellStart"/>
      <w:r w:rsidRPr="004721B5">
        <w:rPr>
          <w:spacing w:val="-4"/>
          <w:szCs w:val="24"/>
        </w:rPr>
        <w:t>amplo</w:t>
      </w:r>
      <w:proofErr w:type="spellEnd"/>
      <w:r w:rsidRPr="004721B5">
        <w:rPr>
          <w:spacing w:val="-4"/>
          <w:szCs w:val="24"/>
        </w:rPr>
        <w:t xml:space="preserve"> espectro de </w:t>
      </w:r>
      <w:proofErr w:type="spellStart"/>
      <w:r w:rsidRPr="004721B5">
        <w:rPr>
          <w:spacing w:val="-4"/>
          <w:szCs w:val="24"/>
        </w:rPr>
        <w:t>apresentação</w:t>
      </w:r>
      <w:proofErr w:type="spellEnd"/>
      <w:r w:rsidRPr="004721B5">
        <w:rPr>
          <w:spacing w:val="-4"/>
          <w:szCs w:val="24"/>
        </w:rPr>
        <w:t xml:space="preserve"> </w:t>
      </w:r>
      <w:proofErr w:type="spellStart"/>
      <w:r w:rsidRPr="004721B5">
        <w:rPr>
          <w:spacing w:val="-4"/>
          <w:szCs w:val="24"/>
        </w:rPr>
        <w:t>após</w:t>
      </w:r>
      <w:proofErr w:type="spellEnd"/>
      <w:r w:rsidRPr="004721B5">
        <w:rPr>
          <w:spacing w:val="-4"/>
          <w:szCs w:val="24"/>
        </w:rPr>
        <w:t xml:space="preserve"> </w:t>
      </w:r>
      <w:proofErr w:type="spellStart"/>
      <w:r w:rsidRPr="004721B5">
        <w:rPr>
          <w:spacing w:val="-4"/>
          <w:szCs w:val="24"/>
        </w:rPr>
        <w:t>exposição</w:t>
      </w:r>
      <w:proofErr w:type="spellEnd"/>
      <w:r w:rsidRPr="004721B5">
        <w:rPr>
          <w:spacing w:val="-4"/>
          <w:szCs w:val="24"/>
        </w:rPr>
        <w:t xml:space="preserve"> </w:t>
      </w:r>
      <w:proofErr w:type="spellStart"/>
      <w:r w:rsidRPr="004721B5">
        <w:rPr>
          <w:spacing w:val="-4"/>
          <w:szCs w:val="24"/>
        </w:rPr>
        <w:t>ao</w:t>
      </w:r>
      <w:proofErr w:type="spellEnd"/>
      <w:r w:rsidRPr="004721B5">
        <w:rPr>
          <w:spacing w:val="-4"/>
          <w:szCs w:val="24"/>
        </w:rPr>
        <w:t xml:space="preserve"> </w:t>
      </w:r>
      <w:proofErr w:type="spellStart"/>
      <w:r w:rsidRPr="004721B5">
        <w:rPr>
          <w:spacing w:val="-4"/>
          <w:szCs w:val="24"/>
        </w:rPr>
        <w:t>vírus</w:t>
      </w:r>
      <w:proofErr w:type="spellEnd"/>
      <w:r w:rsidRPr="004721B5">
        <w:rPr>
          <w:spacing w:val="-4"/>
          <w:szCs w:val="24"/>
        </w:rPr>
        <w:t xml:space="preserve">, </w:t>
      </w:r>
      <w:proofErr w:type="spellStart"/>
      <w:r w:rsidRPr="004721B5">
        <w:rPr>
          <w:spacing w:val="-4"/>
          <w:szCs w:val="24"/>
        </w:rPr>
        <w:t>imunomediada</w:t>
      </w:r>
      <w:proofErr w:type="spellEnd"/>
      <w:r w:rsidRPr="004721B5">
        <w:rPr>
          <w:spacing w:val="-4"/>
          <w:szCs w:val="24"/>
        </w:rPr>
        <w:t xml:space="preserve"> </w:t>
      </w:r>
      <w:proofErr w:type="spellStart"/>
      <w:r w:rsidRPr="004721B5">
        <w:rPr>
          <w:spacing w:val="-4"/>
          <w:szCs w:val="24"/>
        </w:rPr>
        <w:t>com</w:t>
      </w:r>
      <w:proofErr w:type="spellEnd"/>
      <w:r w:rsidRPr="004721B5">
        <w:rPr>
          <w:spacing w:val="-4"/>
          <w:szCs w:val="24"/>
        </w:rPr>
        <w:t xml:space="preserve"> </w:t>
      </w:r>
      <w:proofErr w:type="spellStart"/>
      <w:r w:rsidRPr="004721B5">
        <w:rPr>
          <w:spacing w:val="-4"/>
          <w:szCs w:val="24"/>
        </w:rPr>
        <w:t>hiperinflamação</w:t>
      </w:r>
      <w:proofErr w:type="spellEnd"/>
      <w:r w:rsidRPr="004721B5">
        <w:rPr>
          <w:spacing w:val="-4"/>
          <w:szCs w:val="24"/>
        </w:rPr>
        <w:t xml:space="preserve"> e </w:t>
      </w:r>
      <w:proofErr w:type="spellStart"/>
      <w:r w:rsidRPr="004721B5">
        <w:rPr>
          <w:spacing w:val="-4"/>
          <w:szCs w:val="24"/>
        </w:rPr>
        <w:t>ativação</w:t>
      </w:r>
      <w:proofErr w:type="spellEnd"/>
      <w:r w:rsidRPr="004721B5">
        <w:rPr>
          <w:spacing w:val="-4"/>
          <w:szCs w:val="24"/>
        </w:rPr>
        <w:t xml:space="preserve"> de </w:t>
      </w:r>
      <w:proofErr w:type="spellStart"/>
      <w:r w:rsidRPr="004721B5">
        <w:rPr>
          <w:spacing w:val="-4"/>
          <w:szCs w:val="24"/>
        </w:rPr>
        <w:t>uma</w:t>
      </w:r>
      <w:proofErr w:type="spellEnd"/>
      <w:r w:rsidRPr="004721B5">
        <w:rPr>
          <w:spacing w:val="-4"/>
          <w:szCs w:val="24"/>
        </w:rPr>
        <w:t xml:space="preserve"> </w:t>
      </w:r>
      <w:proofErr w:type="spellStart"/>
      <w:r w:rsidRPr="004721B5">
        <w:rPr>
          <w:spacing w:val="-4"/>
          <w:szCs w:val="24"/>
        </w:rPr>
        <w:t>tempestade</w:t>
      </w:r>
      <w:proofErr w:type="spellEnd"/>
      <w:r w:rsidRPr="004721B5">
        <w:rPr>
          <w:spacing w:val="-4"/>
          <w:szCs w:val="24"/>
        </w:rPr>
        <w:t xml:space="preserve"> de </w:t>
      </w:r>
      <w:proofErr w:type="spellStart"/>
      <w:r w:rsidRPr="004721B5">
        <w:rPr>
          <w:spacing w:val="-4"/>
          <w:szCs w:val="24"/>
        </w:rPr>
        <w:t>citocinas</w:t>
      </w:r>
      <w:proofErr w:type="spellEnd"/>
      <w:r w:rsidRPr="004721B5">
        <w:rPr>
          <w:spacing w:val="-4"/>
          <w:szCs w:val="24"/>
        </w:rPr>
        <w:t xml:space="preserve">. </w:t>
      </w:r>
      <w:proofErr w:type="spellStart"/>
      <w:r w:rsidRPr="004721B5">
        <w:rPr>
          <w:spacing w:val="-4"/>
          <w:szCs w:val="24"/>
        </w:rPr>
        <w:t>Geralmente</w:t>
      </w:r>
      <w:proofErr w:type="spellEnd"/>
      <w:r w:rsidRPr="004721B5">
        <w:rPr>
          <w:spacing w:val="-4"/>
          <w:szCs w:val="24"/>
        </w:rPr>
        <w:t xml:space="preserve"> </w:t>
      </w:r>
      <w:proofErr w:type="spellStart"/>
      <w:r w:rsidRPr="004721B5">
        <w:rPr>
          <w:spacing w:val="-4"/>
          <w:szCs w:val="24"/>
        </w:rPr>
        <w:t>ocorre</w:t>
      </w:r>
      <w:proofErr w:type="spellEnd"/>
      <w:r w:rsidRPr="004721B5">
        <w:rPr>
          <w:spacing w:val="-4"/>
          <w:szCs w:val="24"/>
        </w:rPr>
        <w:t xml:space="preserve"> entre a 2ª a 4ª semana de </w:t>
      </w:r>
      <w:proofErr w:type="spellStart"/>
      <w:r w:rsidRPr="004721B5">
        <w:rPr>
          <w:spacing w:val="-4"/>
          <w:szCs w:val="24"/>
        </w:rPr>
        <w:t>evolução</w:t>
      </w:r>
      <w:proofErr w:type="spellEnd"/>
      <w:r w:rsidRPr="004721B5">
        <w:rPr>
          <w:spacing w:val="-4"/>
          <w:szCs w:val="24"/>
        </w:rPr>
        <w:t>.</w:t>
      </w:r>
    </w:p>
    <w:p w14:paraId="1679664B" w14:textId="77777777" w:rsidR="00CC190A" w:rsidRPr="004721B5" w:rsidRDefault="004463F3" w:rsidP="002D5873">
      <w:pPr>
        <w:spacing w:after="0" w:line="240" w:lineRule="auto"/>
        <w:jc w:val="left"/>
        <w:rPr>
          <w:spacing w:val="-4"/>
          <w:szCs w:val="24"/>
        </w:rPr>
      </w:pPr>
      <w:r w:rsidRPr="004721B5">
        <w:rPr>
          <w:spacing w:val="-4"/>
          <w:szCs w:val="24"/>
        </w:rPr>
        <w:t xml:space="preserve">São descritos marcadores de </w:t>
      </w:r>
      <w:proofErr w:type="spellStart"/>
      <w:r w:rsidRPr="004721B5">
        <w:rPr>
          <w:spacing w:val="-4"/>
          <w:szCs w:val="24"/>
        </w:rPr>
        <w:t>inflamação</w:t>
      </w:r>
      <w:proofErr w:type="spellEnd"/>
      <w:r w:rsidRPr="004721B5">
        <w:rPr>
          <w:spacing w:val="-4"/>
          <w:szCs w:val="24"/>
        </w:rPr>
        <w:t xml:space="preserve"> </w:t>
      </w:r>
      <w:proofErr w:type="spellStart"/>
      <w:r w:rsidRPr="004721B5">
        <w:rPr>
          <w:spacing w:val="-4"/>
          <w:szCs w:val="24"/>
        </w:rPr>
        <w:t>caracteristicamente</w:t>
      </w:r>
      <w:proofErr w:type="spellEnd"/>
      <w:r w:rsidRPr="004721B5">
        <w:rPr>
          <w:spacing w:val="-4"/>
          <w:szCs w:val="24"/>
        </w:rPr>
        <w:t xml:space="preserve"> elevados,</w:t>
      </w:r>
      <w:r w:rsidRPr="004721B5">
        <w:rPr>
          <w:spacing w:val="-4"/>
          <w:szCs w:val="24"/>
        </w:rPr>
        <w:t xml:space="preserve"> como ferritina, proteína C </w:t>
      </w:r>
      <w:proofErr w:type="spellStart"/>
      <w:r w:rsidRPr="004721B5">
        <w:rPr>
          <w:spacing w:val="-4"/>
          <w:szCs w:val="24"/>
        </w:rPr>
        <w:t>reativa</w:t>
      </w:r>
      <w:proofErr w:type="spellEnd"/>
      <w:r w:rsidRPr="004721B5">
        <w:rPr>
          <w:spacing w:val="-4"/>
          <w:szCs w:val="24"/>
        </w:rPr>
        <w:t xml:space="preserve"> (PCR), </w:t>
      </w:r>
      <w:proofErr w:type="spellStart"/>
      <w:r w:rsidRPr="004721B5">
        <w:rPr>
          <w:spacing w:val="-4"/>
          <w:szCs w:val="24"/>
        </w:rPr>
        <w:t>velocidade</w:t>
      </w:r>
      <w:proofErr w:type="spellEnd"/>
      <w:r w:rsidRPr="004721B5">
        <w:rPr>
          <w:spacing w:val="-4"/>
          <w:szCs w:val="24"/>
        </w:rPr>
        <w:t xml:space="preserve"> de </w:t>
      </w:r>
      <w:proofErr w:type="spellStart"/>
      <w:r w:rsidRPr="004721B5">
        <w:rPr>
          <w:spacing w:val="-4"/>
          <w:szCs w:val="24"/>
        </w:rPr>
        <w:t>hemossedimentação</w:t>
      </w:r>
      <w:proofErr w:type="spellEnd"/>
      <w:r w:rsidRPr="004721B5">
        <w:rPr>
          <w:spacing w:val="-4"/>
          <w:szCs w:val="24"/>
        </w:rPr>
        <w:t xml:space="preserve"> (VHS), lactato </w:t>
      </w:r>
      <w:proofErr w:type="spellStart"/>
      <w:r w:rsidRPr="004721B5">
        <w:rPr>
          <w:spacing w:val="-4"/>
          <w:szCs w:val="24"/>
        </w:rPr>
        <w:t>desidrogenase</w:t>
      </w:r>
      <w:proofErr w:type="spellEnd"/>
      <w:r w:rsidRPr="004721B5">
        <w:rPr>
          <w:spacing w:val="-4"/>
          <w:szCs w:val="24"/>
        </w:rPr>
        <w:t xml:space="preserve"> e D-dímero, </w:t>
      </w:r>
      <w:proofErr w:type="spellStart"/>
      <w:r w:rsidRPr="004721B5">
        <w:rPr>
          <w:spacing w:val="-4"/>
          <w:szCs w:val="24"/>
        </w:rPr>
        <w:t>associados</w:t>
      </w:r>
      <w:proofErr w:type="spellEnd"/>
      <w:r w:rsidRPr="004721B5">
        <w:rPr>
          <w:spacing w:val="-4"/>
          <w:szCs w:val="24"/>
        </w:rPr>
        <w:t xml:space="preserve"> a neutropenia, </w:t>
      </w:r>
      <w:proofErr w:type="spellStart"/>
      <w:r w:rsidRPr="004721B5">
        <w:rPr>
          <w:spacing w:val="-4"/>
          <w:szCs w:val="24"/>
        </w:rPr>
        <w:t>linfopenia</w:t>
      </w:r>
      <w:proofErr w:type="spellEnd"/>
      <w:r w:rsidRPr="004721B5">
        <w:rPr>
          <w:spacing w:val="-4"/>
          <w:szCs w:val="24"/>
        </w:rPr>
        <w:t xml:space="preserve"> e anemia.</w:t>
      </w:r>
    </w:p>
    <w:p w14:paraId="4A560EE8" w14:textId="77777777" w:rsidR="00CC190A" w:rsidRPr="004721B5" w:rsidRDefault="004463F3" w:rsidP="002D5873">
      <w:pPr>
        <w:spacing w:after="0" w:line="240" w:lineRule="auto"/>
        <w:jc w:val="left"/>
        <w:rPr>
          <w:spacing w:val="-4"/>
          <w:szCs w:val="24"/>
        </w:rPr>
      </w:pPr>
      <w:r w:rsidRPr="004721B5">
        <w:rPr>
          <w:spacing w:val="-4"/>
          <w:szCs w:val="24"/>
        </w:rPr>
        <w:t xml:space="preserve">A </w:t>
      </w:r>
      <w:proofErr w:type="spellStart"/>
      <w:r w:rsidRPr="004721B5">
        <w:rPr>
          <w:spacing w:val="-4"/>
          <w:szCs w:val="24"/>
        </w:rPr>
        <w:t>Organização</w:t>
      </w:r>
      <w:proofErr w:type="spellEnd"/>
      <w:r w:rsidRPr="004721B5">
        <w:rPr>
          <w:spacing w:val="-4"/>
          <w:szCs w:val="24"/>
        </w:rPr>
        <w:t xml:space="preserve"> Mundial da </w:t>
      </w:r>
      <w:proofErr w:type="spellStart"/>
      <w:r w:rsidRPr="004721B5">
        <w:rPr>
          <w:spacing w:val="-4"/>
          <w:szCs w:val="24"/>
        </w:rPr>
        <w:t>Saúde</w:t>
      </w:r>
      <w:proofErr w:type="spellEnd"/>
      <w:r w:rsidRPr="004721B5">
        <w:rPr>
          <w:spacing w:val="-4"/>
          <w:szCs w:val="24"/>
        </w:rPr>
        <w:t xml:space="preserve"> (OMS) a define como: caso de menor de 19 </w:t>
      </w:r>
      <w:proofErr w:type="spellStart"/>
      <w:r w:rsidRPr="004721B5">
        <w:rPr>
          <w:spacing w:val="-4"/>
          <w:szCs w:val="24"/>
        </w:rPr>
        <w:t>anos</w:t>
      </w:r>
      <w:proofErr w:type="spellEnd"/>
      <w:r w:rsidRPr="004721B5">
        <w:rPr>
          <w:spacing w:val="-4"/>
          <w:szCs w:val="24"/>
        </w:rPr>
        <w:t xml:space="preserve"> </w:t>
      </w:r>
      <w:proofErr w:type="spellStart"/>
      <w:r w:rsidRPr="004721B5">
        <w:rPr>
          <w:spacing w:val="-4"/>
          <w:szCs w:val="24"/>
        </w:rPr>
        <w:t>com</w:t>
      </w:r>
      <w:proofErr w:type="spellEnd"/>
      <w:r w:rsidRPr="004721B5">
        <w:rPr>
          <w:spacing w:val="-4"/>
          <w:szCs w:val="24"/>
        </w:rPr>
        <w:t xml:space="preserve"> </w:t>
      </w:r>
      <w:proofErr w:type="spellStart"/>
      <w:r w:rsidRPr="004721B5">
        <w:rPr>
          <w:spacing w:val="-4"/>
          <w:szCs w:val="24"/>
        </w:rPr>
        <w:t>febre</w:t>
      </w:r>
      <w:proofErr w:type="spellEnd"/>
      <w:r w:rsidRPr="004721B5">
        <w:rPr>
          <w:spacing w:val="-4"/>
          <w:szCs w:val="24"/>
        </w:rPr>
        <w:t xml:space="preserve"> ≥ 3 </w:t>
      </w:r>
      <w:proofErr w:type="spellStart"/>
      <w:r w:rsidRPr="004721B5">
        <w:rPr>
          <w:spacing w:val="-4"/>
          <w:szCs w:val="24"/>
        </w:rPr>
        <w:t>di</w:t>
      </w:r>
      <w:r w:rsidRPr="004721B5">
        <w:rPr>
          <w:spacing w:val="-4"/>
          <w:szCs w:val="24"/>
        </w:rPr>
        <w:t>as</w:t>
      </w:r>
      <w:proofErr w:type="spellEnd"/>
      <w:r w:rsidRPr="004721B5">
        <w:rPr>
          <w:spacing w:val="-4"/>
          <w:szCs w:val="24"/>
        </w:rPr>
        <w:t xml:space="preserve">, marcadores </w:t>
      </w:r>
      <w:proofErr w:type="spellStart"/>
      <w:r w:rsidRPr="004721B5">
        <w:rPr>
          <w:spacing w:val="-4"/>
          <w:szCs w:val="24"/>
        </w:rPr>
        <w:t>inflamatórios</w:t>
      </w:r>
      <w:proofErr w:type="spellEnd"/>
      <w:r w:rsidRPr="004721B5">
        <w:rPr>
          <w:spacing w:val="-4"/>
          <w:szCs w:val="24"/>
        </w:rPr>
        <w:t xml:space="preserve"> elevados, </w:t>
      </w:r>
      <w:proofErr w:type="spellStart"/>
      <w:r w:rsidRPr="004721B5">
        <w:rPr>
          <w:spacing w:val="-4"/>
          <w:szCs w:val="24"/>
        </w:rPr>
        <w:t>evidência</w:t>
      </w:r>
      <w:proofErr w:type="spellEnd"/>
      <w:r w:rsidRPr="004721B5">
        <w:rPr>
          <w:spacing w:val="-4"/>
          <w:szCs w:val="24"/>
        </w:rPr>
        <w:t xml:space="preserve"> de </w:t>
      </w:r>
      <w:proofErr w:type="spellStart"/>
      <w:r w:rsidRPr="004721B5">
        <w:rPr>
          <w:spacing w:val="-4"/>
          <w:szCs w:val="24"/>
        </w:rPr>
        <w:t>infecção</w:t>
      </w:r>
      <w:proofErr w:type="spellEnd"/>
      <w:r w:rsidRPr="004721B5">
        <w:rPr>
          <w:spacing w:val="-4"/>
          <w:szCs w:val="24"/>
        </w:rPr>
        <w:t xml:space="preserve"> por SARS-CoV-2 e </w:t>
      </w:r>
      <w:proofErr w:type="spellStart"/>
      <w:r w:rsidRPr="004721B5">
        <w:rPr>
          <w:spacing w:val="-4"/>
          <w:szCs w:val="24"/>
        </w:rPr>
        <w:t>nenhuma</w:t>
      </w:r>
      <w:proofErr w:type="spellEnd"/>
      <w:r w:rsidRPr="004721B5">
        <w:rPr>
          <w:spacing w:val="-4"/>
          <w:szCs w:val="24"/>
        </w:rPr>
        <w:t xml:space="preserve"> </w:t>
      </w:r>
      <w:proofErr w:type="spellStart"/>
      <w:r w:rsidRPr="004721B5">
        <w:rPr>
          <w:spacing w:val="-4"/>
          <w:szCs w:val="24"/>
        </w:rPr>
        <w:t>outra</w:t>
      </w:r>
      <w:proofErr w:type="spellEnd"/>
      <w:r w:rsidRPr="004721B5">
        <w:rPr>
          <w:spacing w:val="-4"/>
          <w:szCs w:val="24"/>
        </w:rPr>
        <w:t xml:space="preserve"> </w:t>
      </w:r>
      <w:proofErr w:type="spellStart"/>
      <w:r w:rsidRPr="004721B5">
        <w:rPr>
          <w:spacing w:val="-4"/>
          <w:szCs w:val="24"/>
        </w:rPr>
        <w:t>etiologia</w:t>
      </w:r>
      <w:proofErr w:type="spellEnd"/>
      <w:r w:rsidRPr="004721B5">
        <w:rPr>
          <w:spacing w:val="-4"/>
          <w:szCs w:val="24"/>
        </w:rPr>
        <w:t xml:space="preserve"> microbiana; </w:t>
      </w:r>
      <w:proofErr w:type="spellStart"/>
      <w:r w:rsidRPr="004721B5">
        <w:rPr>
          <w:spacing w:val="-4"/>
          <w:szCs w:val="24"/>
        </w:rPr>
        <w:t>com</w:t>
      </w:r>
      <w:proofErr w:type="spellEnd"/>
      <w:r w:rsidRPr="004721B5">
        <w:rPr>
          <w:spacing w:val="-4"/>
          <w:szCs w:val="24"/>
        </w:rPr>
        <w:t xml:space="preserve"> </w:t>
      </w:r>
      <w:proofErr w:type="spellStart"/>
      <w:r w:rsidRPr="004721B5">
        <w:rPr>
          <w:spacing w:val="-4"/>
          <w:szCs w:val="24"/>
        </w:rPr>
        <w:t>envolvimento</w:t>
      </w:r>
      <w:proofErr w:type="spellEnd"/>
      <w:r w:rsidRPr="004721B5">
        <w:rPr>
          <w:spacing w:val="-4"/>
          <w:szCs w:val="24"/>
        </w:rPr>
        <w:t xml:space="preserve"> de pelo menos 2 sistemas: dermatológico (</w:t>
      </w:r>
      <w:proofErr w:type="spellStart"/>
      <w:r w:rsidRPr="004721B5">
        <w:rPr>
          <w:spacing w:val="-4"/>
          <w:szCs w:val="24"/>
        </w:rPr>
        <w:t>erupção</w:t>
      </w:r>
      <w:proofErr w:type="spellEnd"/>
      <w:r w:rsidRPr="004721B5">
        <w:rPr>
          <w:spacing w:val="-4"/>
          <w:szCs w:val="24"/>
        </w:rPr>
        <w:t xml:space="preserve"> </w:t>
      </w:r>
      <w:proofErr w:type="spellStart"/>
      <w:r w:rsidRPr="004721B5">
        <w:rPr>
          <w:spacing w:val="-4"/>
          <w:szCs w:val="24"/>
        </w:rPr>
        <w:t>cutânea</w:t>
      </w:r>
      <w:proofErr w:type="spellEnd"/>
      <w:r w:rsidRPr="004721B5">
        <w:rPr>
          <w:spacing w:val="-4"/>
          <w:szCs w:val="24"/>
        </w:rPr>
        <w:t xml:space="preserve">, </w:t>
      </w:r>
      <w:proofErr w:type="spellStart"/>
      <w:r w:rsidRPr="004721B5">
        <w:rPr>
          <w:spacing w:val="-4"/>
          <w:szCs w:val="24"/>
        </w:rPr>
        <w:t>conjuntivite</w:t>
      </w:r>
      <w:proofErr w:type="spellEnd"/>
      <w:r w:rsidRPr="004721B5">
        <w:rPr>
          <w:spacing w:val="-4"/>
          <w:szCs w:val="24"/>
        </w:rPr>
        <w:t xml:space="preserve"> </w:t>
      </w:r>
      <w:proofErr w:type="spellStart"/>
      <w:r w:rsidRPr="004721B5">
        <w:rPr>
          <w:spacing w:val="-4"/>
          <w:szCs w:val="24"/>
        </w:rPr>
        <w:t>não</w:t>
      </w:r>
      <w:proofErr w:type="spellEnd"/>
      <w:r w:rsidRPr="004721B5">
        <w:rPr>
          <w:spacing w:val="-4"/>
          <w:szCs w:val="24"/>
        </w:rPr>
        <w:t xml:space="preserve"> </w:t>
      </w:r>
      <w:proofErr w:type="spellStart"/>
      <w:r w:rsidRPr="004721B5">
        <w:rPr>
          <w:spacing w:val="-4"/>
          <w:szCs w:val="24"/>
        </w:rPr>
        <w:t>exsudativa</w:t>
      </w:r>
      <w:proofErr w:type="spellEnd"/>
      <w:r w:rsidRPr="004721B5">
        <w:rPr>
          <w:spacing w:val="-4"/>
          <w:szCs w:val="24"/>
        </w:rPr>
        <w:t>,</w:t>
      </w:r>
    </w:p>
    <w:p w14:paraId="6286B4F1" w14:textId="77777777" w:rsidR="00CC190A" w:rsidRPr="004721B5" w:rsidRDefault="004463F3" w:rsidP="002D5873">
      <w:pPr>
        <w:spacing w:after="0" w:line="240" w:lineRule="auto"/>
        <w:jc w:val="left"/>
        <w:rPr>
          <w:spacing w:val="-4"/>
          <w:szCs w:val="24"/>
        </w:rPr>
      </w:pPr>
      <w:proofErr w:type="spellStart"/>
      <w:proofErr w:type="gramStart"/>
      <w:r w:rsidRPr="004721B5">
        <w:rPr>
          <w:spacing w:val="-4"/>
          <w:szCs w:val="24"/>
        </w:rPr>
        <w:t>inflamação</w:t>
      </w:r>
      <w:proofErr w:type="spellEnd"/>
      <w:proofErr w:type="gramEnd"/>
      <w:r w:rsidRPr="004721B5">
        <w:rPr>
          <w:spacing w:val="-4"/>
          <w:szCs w:val="24"/>
        </w:rPr>
        <w:t xml:space="preserve"> </w:t>
      </w:r>
      <w:proofErr w:type="spellStart"/>
      <w:r w:rsidRPr="004721B5">
        <w:rPr>
          <w:spacing w:val="-4"/>
          <w:szCs w:val="24"/>
        </w:rPr>
        <w:t>mucocutânea</w:t>
      </w:r>
      <w:proofErr w:type="spellEnd"/>
      <w:r w:rsidRPr="004721B5">
        <w:rPr>
          <w:spacing w:val="-4"/>
          <w:szCs w:val="24"/>
        </w:rPr>
        <w:t xml:space="preserve">), </w:t>
      </w:r>
      <w:proofErr w:type="spellStart"/>
      <w:r w:rsidRPr="004721B5">
        <w:rPr>
          <w:spacing w:val="-4"/>
          <w:szCs w:val="24"/>
        </w:rPr>
        <w:t>hemodinâmica</w:t>
      </w:r>
      <w:proofErr w:type="spellEnd"/>
      <w:r w:rsidRPr="004721B5">
        <w:rPr>
          <w:spacing w:val="-4"/>
          <w:szCs w:val="24"/>
        </w:rPr>
        <w:t xml:space="preserve"> </w:t>
      </w:r>
      <w:r w:rsidRPr="004721B5">
        <w:rPr>
          <w:spacing w:val="-4"/>
          <w:szCs w:val="24"/>
        </w:rPr>
        <w:t>(</w:t>
      </w:r>
      <w:proofErr w:type="spellStart"/>
      <w:r w:rsidRPr="004721B5">
        <w:rPr>
          <w:spacing w:val="-4"/>
          <w:szCs w:val="24"/>
        </w:rPr>
        <w:t>hipotensão</w:t>
      </w:r>
      <w:proofErr w:type="spellEnd"/>
      <w:r w:rsidRPr="004721B5">
        <w:rPr>
          <w:spacing w:val="-4"/>
          <w:szCs w:val="24"/>
        </w:rPr>
        <w:t>, choque), cardíaca (</w:t>
      </w:r>
      <w:proofErr w:type="spellStart"/>
      <w:r w:rsidRPr="004721B5">
        <w:rPr>
          <w:spacing w:val="-4"/>
          <w:szCs w:val="24"/>
        </w:rPr>
        <w:t>disfunção</w:t>
      </w:r>
      <w:proofErr w:type="spellEnd"/>
      <w:r w:rsidRPr="004721B5">
        <w:rPr>
          <w:spacing w:val="-4"/>
          <w:szCs w:val="24"/>
        </w:rPr>
        <w:t xml:space="preserve"> miocárdica, pericárdica, </w:t>
      </w:r>
      <w:proofErr w:type="spellStart"/>
      <w:r w:rsidRPr="004721B5">
        <w:rPr>
          <w:spacing w:val="-4"/>
          <w:szCs w:val="24"/>
        </w:rPr>
        <w:t>valvar</w:t>
      </w:r>
      <w:proofErr w:type="spellEnd"/>
      <w:r w:rsidRPr="004721B5">
        <w:rPr>
          <w:spacing w:val="-4"/>
          <w:szCs w:val="24"/>
        </w:rPr>
        <w:t xml:space="preserve"> </w:t>
      </w:r>
      <w:proofErr w:type="spellStart"/>
      <w:r w:rsidRPr="004721B5">
        <w:rPr>
          <w:spacing w:val="-4"/>
          <w:szCs w:val="24"/>
        </w:rPr>
        <w:t>ou</w:t>
      </w:r>
      <w:proofErr w:type="spellEnd"/>
      <w:r w:rsidRPr="004721B5">
        <w:rPr>
          <w:spacing w:val="-4"/>
          <w:szCs w:val="24"/>
        </w:rPr>
        <w:t xml:space="preserve"> </w:t>
      </w:r>
      <w:proofErr w:type="spellStart"/>
      <w:r w:rsidRPr="004721B5">
        <w:rPr>
          <w:spacing w:val="-4"/>
          <w:szCs w:val="24"/>
        </w:rPr>
        <w:t>coronariana</w:t>
      </w:r>
      <w:proofErr w:type="spellEnd"/>
      <w:r w:rsidRPr="004721B5">
        <w:rPr>
          <w:spacing w:val="-4"/>
          <w:szCs w:val="24"/>
        </w:rPr>
        <w:t>), hematológica (</w:t>
      </w:r>
      <w:proofErr w:type="spellStart"/>
      <w:r w:rsidRPr="004721B5">
        <w:rPr>
          <w:spacing w:val="-4"/>
          <w:szCs w:val="24"/>
        </w:rPr>
        <w:t>coagulopatia</w:t>
      </w:r>
      <w:proofErr w:type="spellEnd"/>
      <w:r w:rsidRPr="004721B5">
        <w:rPr>
          <w:spacing w:val="-4"/>
          <w:szCs w:val="24"/>
        </w:rPr>
        <w:t>), digestiva (</w:t>
      </w:r>
      <w:proofErr w:type="spellStart"/>
      <w:r w:rsidRPr="004721B5">
        <w:rPr>
          <w:spacing w:val="-4"/>
          <w:szCs w:val="24"/>
        </w:rPr>
        <w:t>vômitos</w:t>
      </w:r>
      <w:proofErr w:type="spellEnd"/>
      <w:r w:rsidRPr="004721B5">
        <w:rPr>
          <w:spacing w:val="-4"/>
          <w:szCs w:val="24"/>
        </w:rPr>
        <w:t xml:space="preserve">, </w:t>
      </w:r>
      <w:proofErr w:type="spellStart"/>
      <w:r w:rsidRPr="004721B5">
        <w:rPr>
          <w:spacing w:val="-4"/>
          <w:szCs w:val="24"/>
        </w:rPr>
        <w:t>diarreia</w:t>
      </w:r>
      <w:proofErr w:type="spellEnd"/>
      <w:r w:rsidRPr="004721B5">
        <w:rPr>
          <w:spacing w:val="-4"/>
          <w:szCs w:val="24"/>
        </w:rPr>
        <w:t xml:space="preserve">, </w:t>
      </w:r>
      <w:proofErr w:type="spellStart"/>
      <w:r w:rsidRPr="004721B5">
        <w:rPr>
          <w:spacing w:val="-4"/>
          <w:szCs w:val="24"/>
        </w:rPr>
        <w:t>dor</w:t>
      </w:r>
      <w:proofErr w:type="spellEnd"/>
      <w:r w:rsidRPr="004721B5">
        <w:rPr>
          <w:spacing w:val="-4"/>
          <w:szCs w:val="24"/>
        </w:rPr>
        <w:t xml:space="preserve"> abdominal)</w:t>
      </w:r>
    </w:p>
    <w:p w14:paraId="64D87982" w14:textId="77777777" w:rsidR="00CC190A" w:rsidRPr="004721B5" w:rsidRDefault="004463F3" w:rsidP="002D5873">
      <w:pPr>
        <w:spacing w:after="0" w:line="240" w:lineRule="auto"/>
        <w:jc w:val="left"/>
        <w:rPr>
          <w:spacing w:val="-4"/>
          <w:szCs w:val="24"/>
        </w:rPr>
      </w:pPr>
      <w:r w:rsidRPr="004721B5">
        <w:rPr>
          <w:spacing w:val="-4"/>
          <w:szCs w:val="24"/>
        </w:rPr>
        <w:t xml:space="preserve">Considerando a </w:t>
      </w:r>
      <w:proofErr w:type="spellStart"/>
      <w:r w:rsidRPr="004721B5">
        <w:rPr>
          <w:spacing w:val="-4"/>
          <w:szCs w:val="24"/>
        </w:rPr>
        <w:t>gravidade</w:t>
      </w:r>
      <w:proofErr w:type="spellEnd"/>
      <w:r w:rsidRPr="004721B5">
        <w:rPr>
          <w:spacing w:val="-4"/>
          <w:szCs w:val="24"/>
        </w:rPr>
        <w:t xml:space="preserve"> </w:t>
      </w:r>
      <w:proofErr w:type="spellStart"/>
      <w:r w:rsidRPr="004721B5">
        <w:rPr>
          <w:spacing w:val="-4"/>
          <w:szCs w:val="24"/>
        </w:rPr>
        <w:t>dessa</w:t>
      </w:r>
      <w:proofErr w:type="spellEnd"/>
      <w:r w:rsidRPr="004721B5">
        <w:rPr>
          <w:spacing w:val="-4"/>
          <w:szCs w:val="24"/>
        </w:rPr>
        <w:t xml:space="preserve"> nova </w:t>
      </w:r>
      <w:proofErr w:type="spellStart"/>
      <w:r w:rsidRPr="004721B5">
        <w:rPr>
          <w:spacing w:val="-4"/>
          <w:szCs w:val="24"/>
        </w:rPr>
        <w:t>entidade</w:t>
      </w:r>
      <w:proofErr w:type="spellEnd"/>
      <w:r w:rsidRPr="004721B5">
        <w:rPr>
          <w:spacing w:val="-4"/>
          <w:szCs w:val="24"/>
        </w:rPr>
        <w:t xml:space="preserve">, é </w:t>
      </w:r>
      <w:proofErr w:type="spellStart"/>
      <w:r w:rsidRPr="004721B5">
        <w:rPr>
          <w:spacing w:val="-4"/>
          <w:szCs w:val="24"/>
        </w:rPr>
        <w:t>necessário</w:t>
      </w:r>
      <w:proofErr w:type="spellEnd"/>
      <w:r w:rsidRPr="004721B5">
        <w:rPr>
          <w:spacing w:val="-4"/>
          <w:szCs w:val="24"/>
        </w:rPr>
        <w:t xml:space="preserve"> o </w:t>
      </w:r>
      <w:proofErr w:type="spellStart"/>
      <w:r w:rsidRPr="004721B5">
        <w:rPr>
          <w:spacing w:val="-4"/>
          <w:szCs w:val="24"/>
        </w:rPr>
        <w:t>reconhecimento</w:t>
      </w:r>
      <w:proofErr w:type="spellEnd"/>
      <w:r w:rsidRPr="004721B5">
        <w:rPr>
          <w:spacing w:val="-4"/>
          <w:szCs w:val="24"/>
        </w:rPr>
        <w:t xml:space="preserve"> oportuno e </w:t>
      </w:r>
      <w:proofErr w:type="spellStart"/>
      <w:r w:rsidRPr="004721B5">
        <w:rPr>
          <w:spacing w:val="-4"/>
          <w:szCs w:val="24"/>
        </w:rPr>
        <w:t>enca</w:t>
      </w:r>
      <w:r w:rsidRPr="004721B5">
        <w:rPr>
          <w:spacing w:val="-4"/>
          <w:szCs w:val="24"/>
        </w:rPr>
        <w:t>minhamento</w:t>
      </w:r>
      <w:proofErr w:type="spellEnd"/>
      <w:r w:rsidRPr="004721B5">
        <w:rPr>
          <w:spacing w:val="-4"/>
          <w:szCs w:val="24"/>
        </w:rPr>
        <w:t xml:space="preserve"> </w:t>
      </w:r>
      <w:proofErr w:type="spellStart"/>
      <w:r w:rsidRPr="004721B5">
        <w:rPr>
          <w:spacing w:val="-4"/>
          <w:szCs w:val="24"/>
        </w:rPr>
        <w:t>precoce</w:t>
      </w:r>
      <w:proofErr w:type="spellEnd"/>
      <w:r w:rsidRPr="004721B5">
        <w:rPr>
          <w:spacing w:val="-4"/>
          <w:szCs w:val="24"/>
        </w:rPr>
        <w:t xml:space="preserve"> para </w:t>
      </w:r>
      <w:proofErr w:type="spellStart"/>
      <w:r w:rsidRPr="004721B5">
        <w:rPr>
          <w:spacing w:val="-4"/>
          <w:szCs w:val="24"/>
        </w:rPr>
        <w:t>atendimento</w:t>
      </w:r>
      <w:proofErr w:type="spellEnd"/>
      <w:r w:rsidRPr="004721B5">
        <w:rPr>
          <w:spacing w:val="-4"/>
          <w:szCs w:val="24"/>
        </w:rPr>
        <w:t xml:space="preserve"> especializado e </w:t>
      </w:r>
      <w:proofErr w:type="spellStart"/>
      <w:r w:rsidRPr="004721B5">
        <w:rPr>
          <w:spacing w:val="-4"/>
          <w:szCs w:val="24"/>
        </w:rPr>
        <w:t>tratamento</w:t>
      </w:r>
      <w:proofErr w:type="spellEnd"/>
      <w:r w:rsidRPr="004721B5">
        <w:rPr>
          <w:spacing w:val="-4"/>
          <w:szCs w:val="24"/>
        </w:rPr>
        <w:t xml:space="preserve"> oportuno.</w:t>
      </w:r>
    </w:p>
    <w:p w14:paraId="070F1612" w14:textId="79E2CE25" w:rsidR="00CC190A" w:rsidRPr="004721B5" w:rsidRDefault="004463F3" w:rsidP="002D5873">
      <w:pPr>
        <w:spacing w:after="0" w:line="240" w:lineRule="auto"/>
        <w:jc w:val="left"/>
        <w:rPr>
          <w:szCs w:val="24"/>
        </w:rPr>
      </w:pPr>
      <w:proofErr w:type="spellStart"/>
      <w:r w:rsidRPr="008C6AF6">
        <w:rPr>
          <w:b/>
          <w:bCs/>
        </w:rPr>
        <w:t>Palavras</w:t>
      </w:r>
      <w:proofErr w:type="spellEnd"/>
      <w:r w:rsidRPr="008C6AF6">
        <w:rPr>
          <w:b/>
          <w:bCs/>
        </w:rPr>
        <w:t xml:space="preserve"> chave:</w:t>
      </w:r>
      <w:r w:rsidR="008C6AF6">
        <w:rPr>
          <w:b/>
          <w:bCs/>
        </w:rPr>
        <w:t xml:space="preserve"> </w:t>
      </w:r>
      <w:r w:rsidRPr="008C6AF6">
        <w:t xml:space="preserve">Síndrome da </w:t>
      </w:r>
      <w:proofErr w:type="spellStart"/>
      <w:r w:rsidRPr="008C6AF6">
        <w:t>resposta</w:t>
      </w:r>
      <w:proofErr w:type="spellEnd"/>
      <w:r w:rsidRPr="008C6AF6">
        <w:t xml:space="preserve"> </w:t>
      </w:r>
      <w:proofErr w:type="spellStart"/>
      <w:r w:rsidRPr="004721B5">
        <w:rPr>
          <w:spacing w:val="-4"/>
          <w:szCs w:val="24"/>
        </w:rPr>
        <w:t>inflamatória</w:t>
      </w:r>
      <w:proofErr w:type="spellEnd"/>
      <w:r w:rsidRPr="004721B5">
        <w:rPr>
          <w:spacing w:val="-4"/>
          <w:szCs w:val="24"/>
        </w:rPr>
        <w:t xml:space="preserve"> </w:t>
      </w:r>
      <w:r w:rsidR="008C6AF6">
        <w:rPr>
          <w:spacing w:val="-4"/>
          <w:szCs w:val="24"/>
        </w:rPr>
        <w:t xml:space="preserve">sistémica; </w:t>
      </w:r>
      <w:r w:rsidRPr="004721B5">
        <w:rPr>
          <w:szCs w:val="24"/>
        </w:rPr>
        <w:t>SARS-</w:t>
      </w:r>
      <w:proofErr w:type="spellStart"/>
      <w:r w:rsidRPr="004721B5">
        <w:rPr>
          <w:szCs w:val="24"/>
        </w:rPr>
        <w:t>Cov</w:t>
      </w:r>
      <w:proofErr w:type="spellEnd"/>
      <w:r w:rsidRPr="004721B5">
        <w:rPr>
          <w:szCs w:val="24"/>
        </w:rPr>
        <w:t xml:space="preserve"> 2</w:t>
      </w:r>
      <w:r w:rsidR="008C6AF6">
        <w:rPr>
          <w:szCs w:val="24"/>
        </w:rPr>
        <w:t xml:space="preserve">; </w:t>
      </w:r>
      <w:proofErr w:type="spellStart"/>
      <w:r w:rsidRPr="004721B5">
        <w:rPr>
          <w:szCs w:val="24"/>
        </w:rPr>
        <w:t>Cardiomiopatias</w:t>
      </w:r>
      <w:proofErr w:type="spellEnd"/>
      <w:r w:rsidR="008C6AF6">
        <w:rPr>
          <w:szCs w:val="24"/>
        </w:rPr>
        <w:t xml:space="preserve">; </w:t>
      </w:r>
      <w:r w:rsidRPr="004721B5">
        <w:rPr>
          <w:szCs w:val="24"/>
        </w:rPr>
        <w:t>COVID-19</w:t>
      </w:r>
    </w:p>
    <w:p w14:paraId="05A88B8E" w14:textId="77777777" w:rsidR="008C6AF6" w:rsidRDefault="008C6AF6" w:rsidP="002D5873">
      <w:pPr>
        <w:spacing w:after="0" w:line="240" w:lineRule="auto"/>
        <w:jc w:val="center"/>
        <w:rPr>
          <w:b/>
          <w:sz w:val="32"/>
        </w:rPr>
      </w:pPr>
    </w:p>
    <w:p w14:paraId="180A9910" w14:textId="77777777" w:rsidR="008C6AF6" w:rsidRDefault="008C6AF6" w:rsidP="002D5873">
      <w:pPr>
        <w:spacing w:after="0" w:line="240" w:lineRule="auto"/>
        <w:jc w:val="center"/>
        <w:rPr>
          <w:b/>
          <w:sz w:val="32"/>
        </w:rPr>
      </w:pPr>
    </w:p>
    <w:p w14:paraId="68CE59AC" w14:textId="699EBB8C" w:rsidR="00CC190A" w:rsidRDefault="004463F3" w:rsidP="002D5873">
      <w:pPr>
        <w:spacing w:after="0" w:line="240" w:lineRule="auto"/>
        <w:jc w:val="center"/>
        <w:rPr>
          <w:b/>
          <w:sz w:val="32"/>
        </w:rPr>
      </w:pPr>
      <w:r w:rsidRPr="008C6AF6">
        <w:rPr>
          <w:b/>
          <w:sz w:val="32"/>
        </w:rPr>
        <w:t>Caso clínico</w:t>
      </w:r>
    </w:p>
    <w:p w14:paraId="098DE7AB" w14:textId="23FD3DA0" w:rsidR="008C6AF6" w:rsidRDefault="008C6AF6" w:rsidP="002D5873">
      <w:pPr>
        <w:spacing w:after="0" w:line="240" w:lineRule="auto"/>
        <w:jc w:val="center"/>
        <w:rPr>
          <w:b/>
          <w:sz w:val="32"/>
        </w:rPr>
      </w:pPr>
    </w:p>
    <w:p w14:paraId="4531E6EF" w14:textId="77777777" w:rsidR="008C6AF6" w:rsidRPr="008C6AF6" w:rsidRDefault="008C6AF6" w:rsidP="002D5873">
      <w:pPr>
        <w:spacing w:after="0" w:line="240" w:lineRule="auto"/>
        <w:jc w:val="center"/>
        <w:rPr>
          <w:b/>
          <w:sz w:val="32"/>
        </w:rPr>
      </w:pPr>
    </w:p>
    <w:p w14:paraId="4F5310F9" w14:textId="77777777" w:rsidR="00CC190A" w:rsidRPr="004721B5" w:rsidRDefault="004463F3" w:rsidP="002D5873">
      <w:pPr>
        <w:spacing w:after="0" w:line="240" w:lineRule="auto"/>
        <w:rPr>
          <w:szCs w:val="24"/>
        </w:rPr>
      </w:pPr>
      <w:r w:rsidRPr="004721B5">
        <w:rPr>
          <w:szCs w:val="24"/>
        </w:rPr>
        <w:t xml:space="preserve">Escolar de 6 años, sin antecedentes patológicos a destacar, </w:t>
      </w:r>
      <w:r w:rsidRPr="004721B5">
        <w:rPr>
          <w:szCs w:val="24"/>
        </w:rPr>
        <w:t>contacto asintomático no estudiado de caso confirmado de COVID-19 (cuatro semanas previas). Comienza cuatros días antes del ingreso con lesiones de piel pruriginosas a nivel de tronco, de tipo habones. No reconoce desencadenantes, en apirexia. Sin otros sí</w:t>
      </w:r>
      <w:r w:rsidRPr="004721B5">
        <w:rPr>
          <w:szCs w:val="24"/>
        </w:rPr>
        <w:t>ntomas a destacar.</w:t>
      </w:r>
    </w:p>
    <w:p w14:paraId="40BEF31A" w14:textId="77777777" w:rsidR="00CC190A" w:rsidRPr="004721B5" w:rsidRDefault="004463F3" w:rsidP="002D5873">
      <w:pPr>
        <w:spacing w:after="0" w:line="240" w:lineRule="auto"/>
        <w:rPr>
          <w:szCs w:val="24"/>
        </w:rPr>
      </w:pPr>
      <w:r w:rsidRPr="004721B5">
        <w:rPr>
          <w:szCs w:val="24"/>
        </w:rPr>
        <w:lastRenderedPageBreak/>
        <w:t>Consulta en el Departamento de Emergencia Pediátrica (DEP) diagnosticándose urticaria aguda e iniciando tratamiento con antihistamínicos.</w:t>
      </w:r>
    </w:p>
    <w:p w14:paraId="788113B2" w14:textId="77777777" w:rsidR="00CC190A" w:rsidRPr="004721B5" w:rsidRDefault="004463F3" w:rsidP="002D5873">
      <w:pPr>
        <w:spacing w:after="0" w:line="240" w:lineRule="auto"/>
        <w:rPr>
          <w:szCs w:val="24"/>
        </w:rPr>
      </w:pPr>
      <w:r w:rsidRPr="004721B5">
        <w:rPr>
          <w:szCs w:val="24"/>
        </w:rPr>
        <w:t>Al día siguiente vuelve a consultar frente al agregado de fiebre de 39ºC, constatándose faringe con</w:t>
      </w:r>
      <w:r w:rsidRPr="004721B5">
        <w:rPr>
          <w:szCs w:val="24"/>
        </w:rPr>
        <w:t>gestiva. Se otorga alta con antitérmicos.</w:t>
      </w:r>
    </w:p>
    <w:p w14:paraId="0ADD790C" w14:textId="77777777" w:rsidR="00CC190A" w:rsidRPr="004721B5" w:rsidRDefault="004463F3" w:rsidP="002D5873">
      <w:pPr>
        <w:spacing w:after="0" w:line="240" w:lineRule="auto"/>
        <w:rPr>
          <w:szCs w:val="24"/>
        </w:rPr>
      </w:pPr>
      <w:r w:rsidRPr="004721B5">
        <w:rPr>
          <w:szCs w:val="24"/>
        </w:rPr>
        <w:t>Persiste con picos febriles diarios, agregando vómitos esporádicos, decaimiento, rechazo del alimento y somnolencia y disminución de diuresis.</w:t>
      </w:r>
    </w:p>
    <w:p w14:paraId="6D796BB1" w14:textId="77777777" w:rsidR="00CC190A" w:rsidRPr="004721B5" w:rsidRDefault="004463F3" w:rsidP="002D5873">
      <w:pPr>
        <w:spacing w:after="0" w:line="240" w:lineRule="auto"/>
        <w:rPr>
          <w:szCs w:val="24"/>
        </w:rPr>
      </w:pPr>
      <w:r w:rsidRPr="004721B5">
        <w:rPr>
          <w:szCs w:val="24"/>
        </w:rPr>
        <w:t xml:space="preserve">Ingresa a cuidados moderados con diagnóstico de fiebre sin foco y </w:t>
      </w:r>
      <w:r w:rsidRPr="004721B5">
        <w:rPr>
          <w:szCs w:val="24"/>
        </w:rPr>
        <w:t xml:space="preserve">elementos de toxicidad clínica, por lo que se realiza relevo infeccioso y se inicia </w:t>
      </w:r>
      <w:proofErr w:type="spellStart"/>
      <w:r w:rsidRPr="004721B5">
        <w:rPr>
          <w:szCs w:val="24"/>
        </w:rPr>
        <w:t>ceftriaxona</w:t>
      </w:r>
      <w:proofErr w:type="spellEnd"/>
      <w:r w:rsidRPr="004721B5">
        <w:rPr>
          <w:szCs w:val="24"/>
        </w:rPr>
        <w:t xml:space="preserve"> endovenosa empírica a 100 mg/kg/día, hasta obtener los resultados de cultivos.</w:t>
      </w:r>
    </w:p>
    <w:p w14:paraId="66255731" w14:textId="77777777" w:rsidR="00CC190A" w:rsidRPr="004721B5" w:rsidRDefault="004463F3" w:rsidP="002D5873">
      <w:pPr>
        <w:spacing w:after="0" w:line="240" w:lineRule="auto"/>
        <w:rPr>
          <w:szCs w:val="24"/>
        </w:rPr>
      </w:pPr>
      <w:r w:rsidRPr="004721B5">
        <w:rPr>
          <w:szCs w:val="24"/>
        </w:rPr>
        <w:t>A las 12 horas del ingreso durante el examen físico se constata tendencia al sueñ</w:t>
      </w:r>
      <w:r w:rsidRPr="004721B5">
        <w:rPr>
          <w:szCs w:val="24"/>
        </w:rPr>
        <w:t xml:space="preserve">o. Mucosas secas, inyección conjuntival bilateral. </w:t>
      </w:r>
      <w:proofErr w:type="spellStart"/>
      <w:r w:rsidRPr="004721B5">
        <w:rPr>
          <w:szCs w:val="24"/>
        </w:rPr>
        <w:t>Bucofaringe</w:t>
      </w:r>
      <w:proofErr w:type="spellEnd"/>
      <w:r w:rsidRPr="004721B5">
        <w:rPr>
          <w:szCs w:val="24"/>
        </w:rPr>
        <w:t xml:space="preserve"> normal. Piel: exantema </w:t>
      </w:r>
      <w:proofErr w:type="spellStart"/>
      <w:r w:rsidRPr="004721B5">
        <w:rPr>
          <w:szCs w:val="24"/>
        </w:rPr>
        <w:t>maculopapular</w:t>
      </w:r>
      <w:proofErr w:type="spellEnd"/>
      <w:r w:rsidRPr="004721B5">
        <w:rPr>
          <w:szCs w:val="24"/>
        </w:rPr>
        <w:t xml:space="preserve"> en tronco y miembros. Cardiovascular: frecuencia cardíaca 140 </w:t>
      </w:r>
      <w:proofErr w:type="spellStart"/>
      <w:r w:rsidRPr="004721B5">
        <w:rPr>
          <w:szCs w:val="24"/>
        </w:rPr>
        <w:t>lpm</w:t>
      </w:r>
      <w:proofErr w:type="spellEnd"/>
      <w:r w:rsidRPr="004721B5">
        <w:rPr>
          <w:szCs w:val="24"/>
        </w:rPr>
        <w:t xml:space="preserve">, no soplos, TR 3 s. Pulsos normales. No presenta ingurgitación yugular ni reflujo </w:t>
      </w:r>
      <w:proofErr w:type="spellStart"/>
      <w:r w:rsidRPr="004721B5">
        <w:rPr>
          <w:szCs w:val="24"/>
        </w:rPr>
        <w:t>hepatoyu</w:t>
      </w:r>
      <w:r w:rsidRPr="004721B5">
        <w:rPr>
          <w:szCs w:val="24"/>
        </w:rPr>
        <w:t>gular</w:t>
      </w:r>
      <w:proofErr w:type="spellEnd"/>
      <w:r w:rsidRPr="004721B5">
        <w:rPr>
          <w:szCs w:val="24"/>
        </w:rPr>
        <w:t xml:space="preserve">. Presión </w:t>
      </w:r>
      <w:proofErr w:type="spellStart"/>
      <w:r w:rsidRPr="004721B5">
        <w:rPr>
          <w:szCs w:val="24"/>
        </w:rPr>
        <w:t>arteiral</w:t>
      </w:r>
      <w:proofErr w:type="spellEnd"/>
      <w:r w:rsidRPr="004721B5">
        <w:rPr>
          <w:szCs w:val="24"/>
        </w:rPr>
        <w:t xml:space="preserve">: 90/50 </w:t>
      </w:r>
      <w:proofErr w:type="spellStart"/>
      <w:r w:rsidRPr="004721B5">
        <w:rPr>
          <w:szCs w:val="24"/>
        </w:rPr>
        <w:t>mmHg</w:t>
      </w:r>
      <w:proofErr w:type="spellEnd"/>
      <w:r w:rsidRPr="004721B5">
        <w:rPr>
          <w:szCs w:val="24"/>
        </w:rPr>
        <w:t xml:space="preserve">. </w:t>
      </w:r>
      <w:proofErr w:type="spellStart"/>
      <w:r w:rsidRPr="004721B5">
        <w:rPr>
          <w:szCs w:val="24"/>
        </w:rPr>
        <w:t>Pleuropulmonar</w:t>
      </w:r>
      <w:proofErr w:type="spellEnd"/>
      <w:r w:rsidRPr="004721B5">
        <w:rPr>
          <w:szCs w:val="24"/>
        </w:rPr>
        <w:t xml:space="preserve">: </w:t>
      </w:r>
      <w:proofErr w:type="spellStart"/>
      <w:r w:rsidRPr="004721B5">
        <w:rPr>
          <w:szCs w:val="24"/>
        </w:rPr>
        <w:t>polipnea</w:t>
      </w:r>
      <w:proofErr w:type="spellEnd"/>
      <w:r w:rsidRPr="004721B5">
        <w:rPr>
          <w:szCs w:val="24"/>
        </w:rPr>
        <w:t xml:space="preserve"> superficial 48 rpm, sin tirajes. MAV (+) sin estertores. Saturación VEA 98%. Abdomen blando, </w:t>
      </w:r>
      <w:proofErr w:type="spellStart"/>
      <w:r w:rsidRPr="004721B5">
        <w:rPr>
          <w:szCs w:val="24"/>
        </w:rPr>
        <w:t>depresible</w:t>
      </w:r>
      <w:proofErr w:type="spellEnd"/>
      <w:r w:rsidRPr="004721B5">
        <w:rPr>
          <w:szCs w:val="24"/>
        </w:rPr>
        <w:t>. Se palpa borde hepático a 1 cm del reborde costal, con hepatalgia.</w:t>
      </w:r>
    </w:p>
    <w:p w14:paraId="418ED03D" w14:textId="77777777" w:rsidR="00CC190A" w:rsidRPr="004721B5" w:rsidRDefault="004463F3" w:rsidP="002D5873">
      <w:pPr>
        <w:spacing w:after="0" w:line="240" w:lineRule="auto"/>
        <w:rPr>
          <w:szCs w:val="24"/>
        </w:rPr>
      </w:pPr>
      <w:r w:rsidRPr="004721B5">
        <w:rPr>
          <w:szCs w:val="24"/>
        </w:rPr>
        <w:t>Dada la evolución clín</w:t>
      </w:r>
      <w:r w:rsidRPr="004721B5">
        <w:rPr>
          <w:szCs w:val="24"/>
        </w:rPr>
        <w:t>ica y el antecedente ambiental de contacto con COVID-19 4 semanas antes, se plantea SIM-C y se establece diagnóstico diferencial con shock séptico o síndrome de shock tóxico. Se inician medidas de sostén con cargas de suero fisiológico a 20 ml/kg y oxigeno</w:t>
      </w:r>
      <w:r w:rsidRPr="004721B5">
        <w:rPr>
          <w:szCs w:val="24"/>
        </w:rPr>
        <w:t xml:space="preserve">terapia por cánula nasal, se asocia </w:t>
      </w:r>
      <w:proofErr w:type="spellStart"/>
      <w:r w:rsidRPr="004721B5">
        <w:rPr>
          <w:szCs w:val="24"/>
        </w:rPr>
        <w:t>clindamicina</w:t>
      </w:r>
      <w:proofErr w:type="spellEnd"/>
      <w:r w:rsidRPr="004721B5">
        <w:rPr>
          <w:szCs w:val="24"/>
        </w:rPr>
        <w:t xml:space="preserve"> a 40 mg/kg/día.</w:t>
      </w:r>
    </w:p>
    <w:p w14:paraId="1ED77B0B" w14:textId="77777777" w:rsidR="00CC190A" w:rsidRPr="004721B5" w:rsidRDefault="004463F3" w:rsidP="002D5873">
      <w:pPr>
        <w:spacing w:after="0" w:line="240" w:lineRule="auto"/>
        <w:rPr>
          <w:szCs w:val="24"/>
        </w:rPr>
      </w:pPr>
      <w:r w:rsidRPr="004721B5">
        <w:rPr>
          <w:szCs w:val="24"/>
        </w:rPr>
        <w:t>Se solicita paraclínica para confirmación diagnóstica de SIM-C.</w:t>
      </w:r>
    </w:p>
    <w:p w14:paraId="4B982864" w14:textId="77777777" w:rsidR="00CC190A" w:rsidRPr="004721B5" w:rsidRDefault="004463F3" w:rsidP="002D5873">
      <w:pPr>
        <w:spacing w:after="0" w:line="240" w:lineRule="auto"/>
        <w:rPr>
          <w:szCs w:val="24"/>
        </w:rPr>
      </w:pPr>
      <w:r w:rsidRPr="004721B5">
        <w:rPr>
          <w:szCs w:val="24"/>
        </w:rPr>
        <w:t>Paraclínica: test rápido para antígeno SARS-CoV-2: negativo.</w:t>
      </w:r>
    </w:p>
    <w:p w14:paraId="2752648A" w14:textId="77777777" w:rsidR="00CC190A" w:rsidRPr="004721B5" w:rsidRDefault="004463F3" w:rsidP="002D5873">
      <w:pPr>
        <w:spacing w:after="0" w:line="240" w:lineRule="auto"/>
        <w:rPr>
          <w:szCs w:val="24"/>
        </w:rPr>
      </w:pPr>
      <w:r w:rsidRPr="004721B5">
        <w:rPr>
          <w:szCs w:val="24"/>
        </w:rPr>
        <w:t xml:space="preserve">Anticuerpos para SARS-CoV-2, </w:t>
      </w:r>
      <w:proofErr w:type="spellStart"/>
      <w:r w:rsidRPr="004721B5">
        <w:rPr>
          <w:szCs w:val="24"/>
        </w:rPr>
        <w:t>IgG</w:t>
      </w:r>
      <w:proofErr w:type="spellEnd"/>
      <w:r w:rsidRPr="004721B5">
        <w:rPr>
          <w:szCs w:val="24"/>
        </w:rPr>
        <w:t xml:space="preserve"> (s1/s2): 6,51 UA/ml. Reactivo.</w:t>
      </w:r>
    </w:p>
    <w:p w14:paraId="1EE7BE4D" w14:textId="77777777" w:rsidR="00CC190A" w:rsidRPr="004721B5" w:rsidRDefault="004463F3" w:rsidP="002D5873">
      <w:pPr>
        <w:spacing w:after="0" w:line="240" w:lineRule="auto"/>
        <w:rPr>
          <w:szCs w:val="24"/>
        </w:rPr>
      </w:pPr>
      <w:r w:rsidRPr="004721B5">
        <w:rPr>
          <w:szCs w:val="24"/>
        </w:rPr>
        <w:t>Fe</w:t>
      </w:r>
      <w:r w:rsidRPr="004721B5">
        <w:rPr>
          <w:szCs w:val="24"/>
        </w:rPr>
        <w:t xml:space="preserve">rritina: 897 </w:t>
      </w:r>
      <w:proofErr w:type="spellStart"/>
      <w:r w:rsidRPr="004721B5">
        <w:rPr>
          <w:szCs w:val="24"/>
        </w:rPr>
        <w:t>ng</w:t>
      </w:r>
      <w:proofErr w:type="spellEnd"/>
      <w:r w:rsidRPr="004721B5">
        <w:rPr>
          <w:szCs w:val="24"/>
        </w:rPr>
        <w:t xml:space="preserve">/ml. Valor de referencia: 7,00-140 </w:t>
      </w:r>
      <w:proofErr w:type="spellStart"/>
      <w:r w:rsidRPr="004721B5">
        <w:rPr>
          <w:szCs w:val="24"/>
        </w:rPr>
        <w:t>ng</w:t>
      </w:r>
      <w:proofErr w:type="spellEnd"/>
      <w:r w:rsidRPr="004721B5">
        <w:rPr>
          <w:szCs w:val="24"/>
        </w:rPr>
        <w:t>/ml.</w:t>
      </w:r>
    </w:p>
    <w:p w14:paraId="3B7C6458" w14:textId="77777777" w:rsidR="00CC190A" w:rsidRPr="004721B5" w:rsidRDefault="004463F3" w:rsidP="002D5873">
      <w:pPr>
        <w:spacing w:after="0" w:line="240" w:lineRule="auto"/>
        <w:rPr>
          <w:szCs w:val="24"/>
        </w:rPr>
      </w:pPr>
      <w:r w:rsidRPr="004721B5">
        <w:rPr>
          <w:szCs w:val="24"/>
        </w:rPr>
        <w:t xml:space="preserve">Dímero D: 4.507,0 </w:t>
      </w:r>
      <w:proofErr w:type="spellStart"/>
      <w:r w:rsidRPr="004721B5">
        <w:rPr>
          <w:szCs w:val="24"/>
        </w:rPr>
        <w:t>ng</w:t>
      </w:r>
      <w:proofErr w:type="spellEnd"/>
      <w:r w:rsidRPr="004721B5">
        <w:rPr>
          <w:szCs w:val="24"/>
        </w:rPr>
        <w:t xml:space="preserve">/ml Valor de referencia cuantitativo: 0 a 500 </w:t>
      </w:r>
      <w:proofErr w:type="spellStart"/>
      <w:r w:rsidRPr="004721B5">
        <w:rPr>
          <w:szCs w:val="24"/>
        </w:rPr>
        <w:t>ng</w:t>
      </w:r>
      <w:proofErr w:type="spellEnd"/>
      <w:r w:rsidRPr="004721B5">
        <w:rPr>
          <w:szCs w:val="24"/>
        </w:rPr>
        <w:t>/ml.</w:t>
      </w:r>
    </w:p>
    <w:p w14:paraId="2E224BAD" w14:textId="77777777" w:rsidR="00CC190A" w:rsidRPr="004721B5" w:rsidRDefault="004463F3" w:rsidP="002D5873">
      <w:pPr>
        <w:spacing w:after="0" w:line="240" w:lineRule="auto"/>
        <w:rPr>
          <w:szCs w:val="24"/>
        </w:rPr>
      </w:pPr>
      <w:proofErr w:type="spellStart"/>
      <w:r w:rsidRPr="004721B5">
        <w:rPr>
          <w:szCs w:val="24"/>
        </w:rPr>
        <w:t>Troponinas</w:t>
      </w:r>
      <w:proofErr w:type="spellEnd"/>
      <w:r w:rsidRPr="004721B5">
        <w:rPr>
          <w:szCs w:val="24"/>
        </w:rPr>
        <w:t xml:space="preserve">: TI: 4,30 </w:t>
      </w:r>
      <w:proofErr w:type="spellStart"/>
      <w:r w:rsidRPr="004721B5">
        <w:rPr>
          <w:szCs w:val="24"/>
        </w:rPr>
        <w:t>ng</w:t>
      </w:r>
      <w:proofErr w:type="spellEnd"/>
      <w:r w:rsidRPr="004721B5">
        <w:rPr>
          <w:szCs w:val="24"/>
        </w:rPr>
        <w:t xml:space="preserve">/l, CPK: 48, fracción Mb; 24 TI: 4,30 </w:t>
      </w:r>
      <w:proofErr w:type="spellStart"/>
      <w:r w:rsidRPr="004721B5">
        <w:rPr>
          <w:szCs w:val="24"/>
        </w:rPr>
        <w:t>ng</w:t>
      </w:r>
      <w:proofErr w:type="spellEnd"/>
      <w:r w:rsidRPr="004721B5">
        <w:rPr>
          <w:szCs w:val="24"/>
        </w:rPr>
        <w:t>/l, CPK: 48, fracción Mb: 24.</w:t>
      </w:r>
    </w:p>
    <w:p w14:paraId="74BDFF2A" w14:textId="3C202A61" w:rsidR="00CC190A" w:rsidRPr="004721B5" w:rsidRDefault="004463F3" w:rsidP="002D5873">
      <w:pPr>
        <w:spacing w:after="0" w:line="240" w:lineRule="auto"/>
        <w:rPr>
          <w:szCs w:val="24"/>
        </w:rPr>
      </w:pPr>
      <w:r w:rsidRPr="004721B5">
        <w:rPr>
          <w:szCs w:val="24"/>
        </w:rPr>
        <w:t xml:space="preserve">Ecocardiograma </w:t>
      </w:r>
      <w:proofErr w:type="spellStart"/>
      <w:r w:rsidRPr="004721B5">
        <w:rPr>
          <w:szCs w:val="24"/>
        </w:rPr>
        <w:t>Doppler</w:t>
      </w:r>
      <w:proofErr w:type="spellEnd"/>
      <w:r w:rsidRPr="004721B5">
        <w:rPr>
          <w:szCs w:val="24"/>
        </w:rPr>
        <w:t>: se observ</w:t>
      </w:r>
      <w:r w:rsidRPr="004721B5">
        <w:rPr>
          <w:szCs w:val="24"/>
        </w:rPr>
        <w:t xml:space="preserve">a a nivel de pericardio posterior aumento de refringencia, </w:t>
      </w:r>
      <w:r w:rsidRPr="004721B5">
        <w:rPr>
          <w:szCs w:val="24"/>
          <w:lang w:bidi="ar-YE"/>
        </w:rPr>
        <w:t>área</w:t>
      </w:r>
      <w:r w:rsidRPr="004721B5">
        <w:rPr>
          <w:szCs w:val="24"/>
        </w:rPr>
        <w:t xml:space="preserve"> de </w:t>
      </w:r>
      <w:proofErr w:type="spellStart"/>
      <w:r w:rsidRPr="004721B5">
        <w:rPr>
          <w:szCs w:val="24"/>
        </w:rPr>
        <w:t>hipomotilidad</w:t>
      </w:r>
      <w:proofErr w:type="spellEnd"/>
      <w:r w:rsidRPr="004721B5">
        <w:rPr>
          <w:szCs w:val="24"/>
        </w:rPr>
        <w:t xml:space="preserve"> en el septo apical y pequeño derrame pericárdico. FEVI conservada. Arterias coronarias normales </w:t>
      </w:r>
      <w:r>
        <w:rPr>
          <w:bCs/>
          <w:szCs w:val="24"/>
        </w:rPr>
        <w:t>(F</w:t>
      </w:r>
      <w:r w:rsidRPr="004463F3">
        <w:rPr>
          <w:bCs/>
          <w:szCs w:val="24"/>
        </w:rPr>
        <w:t>igura 1)</w:t>
      </w:r>
      <w:r w:rsidRPr="004463F3">
        <w:rPr>
          <w:szCs w:val="24"/>
        </w:rPr>
        <w:t>.</w:t>
      </w:r>
    </w:p>
    <w:p w14:paraId="14FB4D53" w14:textId="77777777" w:rsidR="008C6AF6" w:rsidRDefault="008C6AF6" w:rsidP="002D5873">
      <w:pPr>
        <w:spacing w:after="0" w:line="240" w:lineRule="auto"/>
        <w:rPr>
          <w:szCs w:val="24"/>
        </w:rPr>
      </w:pPr>
    </w:p>
    <w:p w14:paraId="234D9667" w14:textId="46D7A828" w:rsidR="008C6AF6" w:rsidRDefault="00290D7A" w:rsidP="002D5873">
      <w:pPr>
        <w:spacing w:after="0" w:line="240" w:lineRule="auto"/>
        <w:jc w:val="center"/>
        <w:rPr>
          <w:noProof/>
        </w:rPr>
      </w:pPr>
      <w:r w:rsidRPr="005D4C24">
        <w:rPr>
          <w:noProof/>
        </w:rPr>
        <w:lastRenderedPageBreak/>
        <w:drawing>
          <wp:inline distT="0" distB="0" distL="0" distR="0" wp14:anchorId="316B5F7C" wp14:editId="3DE2F4D7">
            <wp:extent cx="4358640" cy="3429000"/>
            <wp:effectExtent l="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864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C9BDC" w14:textId="35D18C48" w:rsidR="008C6AF6" w:rsidRDefault="008C6AF6" w:rsidP="002D5873">
      <w:pPr>
        <w:spacing w:after="0" w:line="240" w:lineRule="auto"/>
        <w:jc w:val="center"/>
        <w:rPr>
          <w:szCs w:val="24"/>
        </w:rPr>
      </w:pPr>
      <w:r w:rsidRPr="008C6AF6">
        <w:rPr>
          <w:b/>
          <w:bCs/>
          <w:szCs w:val="24"/>
        </w:rPr>
        <w:t>Figura 1:</w:t>
      </w:r>
      <w:r w:rsidRPr="008C6AF6">
        <w:rPr>
          <w:szCs w:val="24"/>
        </w:rPr>
        <w:t xml:space="preserve"> Ecocardiograma </w:t>
      </w:r>
      <w:proofErr w:type="spellStart"/>
      <w:r w:rsidRPr="008C6AF6">
        <w:rPr>
          <w:szCs w:val="24"/>
        </w:rPr>
        <w:t>Doppler</w:t>
      </w:r>
      <w:proofErr w:type="spellEnd"/>
      <w:r w:rsidRPr="008C6AF6">
        <w:rPr>
          <w:szCs w:val="24"/>
        </w:rPr>
        <w:t xml:space="preserve"> </w:t>
      </w:r>
      <w:proofErr w:type="spellStart"/>
      <w:r w:rsidRPr="008C6AF6">
        <w:rPr>
          <w:szCs w:val="24"/>
        </w:rPr>
        <w:t>transtorácico</w:t>
      </w:r>
      <w:proofErr w:type="spellEnd"/>
      <w:r w:rsidRPr="008C6AF6">
        <w:rPr>
          <w:szCs w:val="24"/>
        </w:rPr>
        <w:t>.</w:t>
      </w:r>
    </w:p>
    <w:p w14:paraId="0E3B5EEA" w14:textId="77777777" w:rsidR="008C6AF6" w:rsidRDefault="008C6AF6" w:rsidP="002D5873">
      <w:pPr>
        <w:spacing w:after="0" w:line="240" w:lineRule="auto"/>
        <w:rPr>
          <w:szCs w:val="24"/>
        </w:rPr>
      </w:pPr>
    </w:p>
    <w:p w14:paraId="37F2EDDD" w14:textId="728FB5B9" w:rsidR="00CC190A" w:rsidRPr="004721B5" w:rsidRDefault="004463F3" w:rsidP="002D5873">
      <w:pPr>
        <w:spacing w:after="0" w:line="240" w:lineRule="auto"/>
        <w:rPr>
          <w:szCs w:val="24"/>
        </w:rPr>
      </w:pPr>
      <w:r w:rsidRPr="004721B5">
        <w:rPr>
          <w:szCs w:val="24"/>
        </w:rPr>
        <w:t xml:space="preserve">Radiografía de </w:t>
      </w:r>
      <w:r w:rsidRPr="004721B5">
        <w:rPr>
          <w:szCs w:val="24"/>
        </w:rPr>
        <w:t xml:space="preserve">tórax: </w:t>
      </w:r>
      <w:r w:rsidRPr="004721B5">
        <w:rPr>
          <w:szCs w:val="24"/>
          <w:lang w:bidi="ar-YE"/>
        </w:rPr>
        <w:t>índice</w:t>
      </w:r>
      <w:r w:rsidRPr="004721B5">
        <w:rPr>
          <w:szCs w:val="24"/>
        </w:rPr>
        <w:t xml:space="preserve"> cardiotorácico 0,47, radiografía rotada, líneas B de </w:t>
      </w:r>
      <w:proofErr w:type="spellStart"/>
      <w:r w:rsidRPr="004721B5">
        <w:rPr>
          <w:szCs w:val="24"/>
        </w:rPr>
        <w:t>Kerley</w:t>
      </w:r>
      <w:proofErr w:type="spellEnd"/>
      <w:r w:rsidRPr="004721B5">
        <w:rPr>
          <w:szCs w:val="24"/>
        </w:rPr>
        <w:t xml:space="preserve"> que evidencian edema pulmonar.</w:t>
      </w:r>
    </w:p>
    <w:p w14:paraId="7D9BF7A5" w14:textId="50DD8C15" w:rsidR="00CC190A" w:rsidRDefault="004463F3" w:rsidP="002D5873">
      <w:pPr>
        <w:spacing w:after="0" w:line="240" w:lineRule="auto"/>
        <w:rPr>
          <w:szCs w:val="24"/>
        </w:rPr>
      </w:pPr>
      <w:r w:rsidRPr="004721B5">
        <w:rPr>
          <w:szCs w:val="24"/>
        </w:rPr>
        <w:t xml:space="preserve">Electrocardiograma: ritmo regular, </w:t>
      </w:r>
      <w:proofErr w:type="spellStart"/>
      <w:r w:rsidRPr="004721B5">
        <w:rPr>
          <w:szCs w:val="24"/>
        </w:rPr>
        <w:t>sinusal</w:t>
      </w:r>
      <w:proofErr w:type="spellEnd"/>
      <w:r w:rsidRPr="004721B5">
        <w:rPr>
          <w:szCs w:val="24"/>
        </w:rPr>
        <w:t xml:space="preserve">, frecuencia de 120 latidos por minuto, QRS normal. </w:t>
      </w:r>
      <w:proofErr w:type="spellStart"/>
      <w:r w:rsidRPr="004721B5">
        <w:rPr>
          <w:szCs w:val="24"/>
        </w:rPr>
        <w:t>Supradesnivel</w:t>
      </w:r>
      <w:proofErr w:type="spellEnd"/>
      <w:r w:rsidRPr="004721B5">
        <w:rPr>
          <w:szCs w:val="24"/>
        </w:rPr>
        <w:t xml:space="preserve"> de segmento ST en derivada V2 y V3 compatible con trastorno de la repolarización e injuria miocárdica a nivel </w:t>
      </w:r>
      <w:proofErr w:type="spellStart"/>
      <w:r w:rsidRPr="004721B5">
        <w:rPr>
          <w:szCs w:val="24"/>
        </w:rPr>
        <w:t>septal</w:t>
      </w:r>
      <w:proofErr w:type="spellEnd"/>
      <w:r w:rsidRPr="004721B5">
        <w:rPr>
          <w:szCs w:val="24"/>
        </w:rPr>
        <w:t xml:space="preserve"> </w:t>
      </w:r>
      <w:r w:rsidRPr="004463F3">
        <w:rPr>
          <w:bCs/>
          <w:szCs w:val="24"/>
        </w:rPr>
        <w:t>(</w:t>
      </w:r>
      <w:r>
        <w:rPr>
          <w:bCs/>
          <w:szCs w:val="24"/>
        </w:rPr>
        <w:t>F</w:t>
      </w:r>
      <w:r w:rsidRPr="004463F3">
        <w:rPr>
          <w:bCs/>
          <w:szCs w:val="24"/>
        </w:rPr>
        <w:t>igura 2)</w:t>
      </w:r>
      <w:r w:rsidRPr="004463F3">
        <w:rPr>
          <w:szCs w:val="24"/>
        </w:rPr>
        <w:t>.</w:t>
      </w:r>
    </w:p>
    <w:p w14:paraId="5AB3BB4A" w14:textId="3C24D9A7" w:rsidR="008C6AF6" w:rsidRDefault="008C6AF6" w:rsidP="002D5873">
      <w:pPr>
        <w:spacing w:after="0" w:line="240" w:lineRule="auto"/>
        <w:rPr>
          <w:szCs w:val="24"/>
        </w:rPr>
      </w:pPr>
    </w:p>
    <w:p w14:paraId="6CBEB85A" w14:textId="614B30E3" w:rsidR="008C6AF6" w:rsidRDefault="00290D7A" w:rsidP="002D5873">
      <w:pPr>
        <w:spacing w:after="0" w:line="240" w:lineRule="auto"/>
        <w:jc w:val="center"/>
        <w:rPr>
          <w:noProof/>
        </w:rPr>
      </w:pPr>
      <w:r w:rsidRPr="005D4C24">
        <w:rPr>
          <w:noProof/>
        </w:rPr>
        <w:lastRenderedPageBreak/>
        <w:drawing>
          <wp:inline distT="0" distB="0" distL="0" distR="0" wp14:anchorId="4B7195A4" wp14:editId="443C8871">
            <wp:extent cx="4000500" cy="4076700"/>
            <wp:effectExtent l="0" t="0" r="0" b="0"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4585B" w14:textId="27EAEF13" w:rsidR="0029656D" w:rsidRDefault="0029656D" w:rsidP="002D5873">
      <w:pPr>
        <w:spacing w:after="0" w:line="240" w:lineRule="auto"/>
        <w:jc w:val="center"/>
        <w:rPr>
          <w:noProof/>
        </w:rPr>
      </w:pPr>
      <w:r w:rsidRPr="0029656D">
        <w:rPr>
          <w:b/>
          <w:bCs/>
          <w:noProof/>
        </w:rPr>
        <w:t>Figura 2:</w:t>
      </w:r>
      <w:r w:rsidRPr="0029656D">
        <w:rPr>
          <w:noProof/>
        </w:rPr>
        <w:t xml:space="preserve"> Electrocardiograma</w:t>
      </w:r>
    </w:p>
    <w:p w14:paraId="5E6F24A2" w14:textId="77777777" w:rsidR="0029656D" w:rsidRPr="004721B5" w:rsidRDefault="0029656D" w:rsidP="002D5873">
      <w:pPr>
        <w:spacing w:after="0" w:line="240" w:lineRule="auto"/>
        <w:jc w:val="center"/>
        <w:rPr>
          <w:szCs w:val="24"/>
        </w:rPr>
      </w:pPr>
    </w:p>
    <w:p w14:paraId="63787644" w14:textId="77777777" w:rsidR="00CC190A" w:rsidRPr="004721B5" w:rsidRDefault="004463F3" w:rsidP="002D5873">
      <w:pPr>
        <w:spacing w:after="0" w:line="240" w:lineRule="auto"/>
        <w:rPr>
          <w:szCs w:val="24"/>
        </w:rPr>
      </w:pPr>
      <w:r w:rsidRPr="004721B5">
        <w:rPr>
          <w:szCs w:val="24"/>
        </w:rPr>
        <w:t>Dada la confirmación de SIM-C con afectación miocárdica se decide ingreso a CTI para completar tratamiento y monitorización.</w:t>
      </w:r>
    </w:p>
    <w:p w14:paraId="1F5DFC53" w14:textId="77777777" w:rsidR="00CC190A" w:rsidRPr="004721B5" w:rsidRDefault="004463F3" w:rsidP="002D5873">
      <w:pPr>
        <w:spacing w:after="0" w:line="240" w:lineRule="auto"/>
        <w:rPr>
          <w:szCs w:val="24"/>
        </w:rPr>
      </w:pPr>
      <w:r w:rsidRPr="004721B5">
        <w:rPr>
          <w:szCs w:val="24"/>
        </w:rPr>
        <w:t xml:space="preserve">Al finalizar la segunda carga de suero fisiológico </w:t>
      </w:r>
      <w:proofErr w:type="spellStart"/>
      <w:r w:rsidRPr="004721B5">
        <w:rPr>
          <w:szCs w:val="24"/>
        </w:rPr>
        <w:t>hemodinámicamente</w:t>
      </w:r>
      <w:proofErr w:type="spellEnd"/>
      <w:r w:rsidRPr="004721B5">
        <w:rPr>
          <w:szCs w:val="24"/>
        </w:rPr>
        <w:t xml:space="preserve"> estable, inicia diuresis. No requiere inicio de </w:t>
      </w:r>
      <w:r w:rsidRPr="004721B5">
        <w:rPr>
          <w:szCs w:val="24"/>
        </w:rPr>
        <w:t xml:space="preserve">fármacos </w:t>
      </w:r>
      <w:proofErr w:type="spellStart"/>
      <w:r w:rsidRPr="004721B5">
        <w:rPr>
          <w:szCs w:val="24"/>
        </w:rPr>
        <w:t>vasopresores</w:t>
      </w:r>
      <w:proofErr w:type="spellEnd"/>
      <w:r w:rsidRPr="004721B5">
        <w:rPr>
          <w:szCs w:val="24"/>
        </w:rPr>
        <w:t>.</w:t>
      </w:r>
    </w:p>
    <w:p w14:paraId="73A5CC06" w14:textId="77777777" w:rsidR="00CC190A" w:rsidRPr="004721B5" w:rsidRDefault="004463F3" w:rsidP="002D5873">
      <w:pPr>
        <w:spacing w:after="0" w:line="240" w:lineRule="auto"/>
        <w:rPr>
          <w:szCs w:val="24"/>
        </w:rPr>
      </w:pPr>
      <w:r w:rsidRPr="004721B5">
        <w:rPr>
          <w:szCs w:val="24"/>
        </w:rPr>
        <w:t xml:space="preserve">Durante la internación en CTI presenta dolor abdominal difuso, con defensa, por lo que se realiza consulta </w:t>
      </w:r>
      <w:bookmarkStart w:id="0" w:name="_GoBack"/>
      <w:bookmarkEnd w:id="0"/>
      <w:r w:rsidRPr="004721B5">
        <w:rPr>
          <w:szCs w:val="24"/>
        </w:rPr>
        <w:t>con cirujano, manteniendo conducta expectante.</w:t>
      </w:r>
    </w:p>
    <w:p w14:paraId="3A90F425" w14:textId="77777777" w:rsidR="00CC190A" w:rsidRPr="004721B5" w:rsidRDefault="004463F3" w:rsidP="002D5873">
      <w:pPr>
        <w:spacing w:after="0" w:line="240" w:lineRule="auto"/>
        <w:rPr>
          <w:szCs w:val="24"/>
        </w:rPr>
      </w:pPr>
      <w:r w:rsidRPr="004721B5">
        <w:rPr>
          <w:szCs w:val="24"/>
        </w:rPr>
        <w:t xml:space="preserve">Se inicia tratamiento médico para síndrome inflamatorio </w:t>
      </w:r>
      <w:proofErr w:type="spellStart"/>
      <w:r w:rsidRPr="004721B5">
        <w:rPr>
          <w:szCs w:val="24"/>
        </w:rPr>
        <w:t>multisistémico</w:t>
      </w:r>
      <w:proofErr w:type="spellEnd"/>
      <w:r w:rsidRPr="004721B5">
        <w:rPr>
          <w:szCs w:val="24"/>
        </w:rPr>
        <w:t xml:space="preserve"> post COV</w:t>
      </w:r>
      <w:r w:rsidRPr="004721B5">
        <w:rPr>
          <w:szCs w:val="24"/>
        </w:rPr>
        <w:t>ID-19, forma de presentación severa, con afectación miocárdica y shock:</w:t>
      </w:r>
    </w:p>
    <w:p w14:paraId="65F313EB" w14:textId="77777777" w:rsidR="00CC190A" w:rsidRPr="004721B5" w:rsidRDefault="004463F3" w:rsidP="002D5873">
      <w:pPr>
        <w:spacing w:after="0" w:line="240" w:lineRule="auto"/>
        <w:rPr>
          <w:szCs w:val="24"/>
        </w:rPr>
      </w:pPr>
      <w:r w:rsidRPr="004721B5">
        <w:rPr>
          <w:szCs w:val="24"/>
        </w:rPr>
        <w:t>Inmunoglobulina est</w:t>
      </w:r>
      <w:r w:rsidRPr="004721B5">
        <w:rPr>
          <w:szCs w:val="24"/>
          <w:lang w:bidi="ar-YE"/>
        </w:rPr>
        <w:t>á</w:t>
      </w:r>
      <w:r w:rsidRPr="004721B5">
        <w:rPr>
          <w:szCs w:val="24"/>
        </w:rPr>
        <w:t xml:space="preserve">ndar 2 g/kg en dos dosis de 1 g/kg, separadas en 12 h. </w:t>
      </w:r>
      <w:proofErr w:type="spellStart"/>
      <w:r w:rsidRPr="004721B5">
        <w:rPr>
          <w:szCs w:val="24"/>
        </w:rPr>
        <w:t>Metilprednisolona</w:t>
      </w:r>
      <w:proofErr w:type="spellEnd"/>
      <w:r w:rsidRPr="004721B5">
        <w:rPr>
          <w:szCs w:val="24"/>
        </w:rPr>
        <w:t xml:space="preserve"> a dosis de 20 mg/kg/bolo (durante 5 días) y luego </w:t>
      </w:r>
      <w:proofErr w:type="spellStart"/>
      <w:r w:rsidRPr="004721B5">
        <w:rPr>
          <w:szCs w:val="24"/>
        </w:rPr>
        <w:t>dexametasona</w:t>
      </w:r>
      <w:proofErr w:type="spellEnd"/>
      <w:r w:rsidRPr="004721B5">
        <w:rPr>
          <w:szCs w:val="24"/>
        </w:rPr>
        <w:t xml:space="preserve"> durante 15 días.</w:t>
      </w:r>
    </w:p>
    <w:p w14:paraId="39500E77" w14:textId="77777777" w:rsidR="00CC190A" w:rsidRPr="004721B5" w:rsidRDefault="004463F3" w:rsidP="002D5873">
      <w:pPr>
        <w:spacing w:after="0" w:line="240" w:lineRule="auto"/>
        <w:rPr>
          <w:szCs w:val="24"/>
        </w:rPr>
      </w:pPr>
      <w:r w:rsidRPr="004721B5">
        <w:rPr>
          <w:szCs w:val="24"/>
        </w:rPr>
        <w:t>Recibió tre</w:t>
      </w:r>
      <w:r w:rsidRPr="004721B5">
        <w:rPr>
          <w:szCs w:val="24"/>
        </w:rPr>
        <w:t xml:space="preserve">s dosis de </w:t>
      </w:r>
      <w:proofErr w:type="spellStart"/>
      <w:r w:rsidRPr="004721B5">
        <w:rPr>
          <w:szCs w:val="24"/>
        </w:rPr>
        <w:t>ceftriaxona</w:t>
      </w:r>
      <w:proofErr w:type="spellEnd"/>
      <w:r w:rsidRPr="004721B5">
        <w:rPr>
          <w:szCs w:val="24"/>
        </w:rPr>
        <w:t xml:space="preserve"> y </w:t>
      </w:r>
      <w:proofErr w:type="spellStart"/>
      <w:r w:rsidRPr="004721B5">
        <w:rPr>
          <w:szCs w:val="24"/>
        </w:rPr>
        <w:t>clindamicina</w:t>
      </w:r>
      <w:proofErr w:type="spellEnd"/>
      <w:r w:rsidRPr="004721B5">
        <w:rPr>
          <w:szCs w:val="24"/>
        </w:rPr>
        <w:t xml:space="preserve"> intravenosa hasta los resultados de los hemocultivos, que fueron negativos.</w:t>
      </w:r>
    </w:p>
    <w:p w14:paraId="4F47BAE1" w14:textId="77777777" w:rsidR="00CC190A" w:rsidRPr="004721B5" w:rsidRDefault="004463F3" w:rsidP="002D5873">
      <w:pPr>
        <w:spacing w:after="0" w:line="240" w:lineRule="auto"/>
        <w:rPr>
          <w:szCs w:val="24"/>
        </w:rPr>
      </w:pPr>
      <w:r w:rsidRPr="004721B5">
        <w:rPr>
          <w:szCs w:val="24"/>
        </w:rPr>
        <w:t xml:space="preserve">Se inició tratamiento con </w:t>
      </w:r>
      <w:r w:rsidRPr="004721B5">
        <w:rPr>
          <w:szCs w:val="24"/>
          <w:lang w:bidi="ar-YE"/>
        </w:rPr>
        <w:t>ácido</w:t>
      </w:r>
      <w:r w:rsidRPr="004721B5">
        <w:rPr>
          <w:szCs w:val="24"/>
        </w:rPr>
        <w:t xml:space="preserve"> acetilsalicílico 5 mg/kg/día en dos dosis.</w:t>
      </w:r>
    </w:p>
    <w:p w14:paraId="0DD926CD" w14:textId="77777777" w:rsidR="00CC190A" w:rsidRPr="004721B5" w:rsidRDefault="004463F3" w:rsidP="002D5873">
      <w:pPr>
        <w:spacing w:after="0" w:line="240" w:lineRule="auto"/>
        <w:rPr>
          <w:szCs w:val="24"/>
        </w:rPr>
      </w:pPr>
      <w:r w:rsidRPr="004721B5">
        <w:rPr>
          <w:szCs w:val="24"/>
        </w:rPr>
        <w:t>Present</w:t>
      </w:r>
      <w:r w:rsidRPr="004721B5">
        <w:rPr>
          <w:szCs w:val="24"/>
          <w:lang w:bidi="ar-YE"/>
        </w:rPr>
        <w:t>ó</w:t>
      </w:r>
      <w:r w:rsidRPr="004721B5">
        <w:rPr>
          <w:szCs w:val="24"/>
        </w:rPr>
        <w:t xml:space="preserve"> buena evolución. No requirió inotrópicos. Se otorga el alt</w:t>
      </w:r>
      <w:r w:rsidRPr="004721B5">
        <w:rPr>
          <w:szCs w:val="24"/>
        </w:rPr>
        <w:t>a a sala de pediatría y luego a domicilio, continuando con controles en policlínica de dicha patología.</w:t>
      </w:r>
    </w:p>
    <w:p w14:paraId="5EB250E0" w14:textId="77777777" w:rsidR="00CC190A" w:rsidRPr="004721B5" w:rsidRDefault="004463F3" w:rsidP="002D5873">
      <w:pPr>
        <w:spacing w:after="0" w:line="240" w:lineRule="auto"/>
        <w:rPr>
          <w:szCs w:val="24"/>
        </w:rPr>
      </w:pPr>
      <w:r w:rsidRPr="004721B5">
        <w:rPr>
          <w:szCs w:val="24"/>
        </w:rPr>
        <w:lastRenderedPageBreak/>
        <w:t>En seguimiento con ecocardiograma y electrocardiograma presentando buena evolución, sin secuelas cardíacas.</w:t>
      </w:r>
    </w:p>
    <w:p w14:paraId="3784A105" w14:textId="77777777" w:rsidR="008C6AF6" w:rsidRDefault="008C6AF6" w:rsidP="002D5873">
      <w:pPr>
        <w:spacing w:after="0" w:line="240" w:lineRule="auto"/>
        <w:jc w:val="center"/>
        <w:rPr>
          <w:b/>
          <w:sz w:val="32"/>
        </w:rPr>
      </w:pPr>
    </w:p>
    <w:p w14:paraId="134DADE8" w14:textId="77777777" w:rsidR="008C6AF6" w:rsidRDefault="008C6AF6" w:rsidP="002D5873">
      <w:pPr>
        <w:spacing w:after="0" w:line="240" w:lineRule="auto"/>
        <w:jc w:val="center"/>
        <w:rPr>
          <w:b/>
          <w:sz w:val="32"/>
        </w:rPr>
      </w:pPr>
    </w:p>
    <w:p w14:paraId="79D5895F" w14:textId="26155B66" w:rsidR="00CC190A" w:rsidRDefault="004463F3" w:rsidP="002D5873">
      <w:pPr>
        <w:spacing w:after="0" w:line="240" w:lineRule="auto"/>
        <w:jc w:val="center"/>
        <w:rPr>
          <w:b/>
          <w:sz w:val="32"/>
        </w:rPr>
      </w:pPr>
      <w:r w:rsidRPr="008C6AF6">
        <w:rPr>
          <w:b/>
          <w:sz w:val="32"/>
        </w:rPr>
        <w:t>Discusión</w:t>
      </w:r>
    </w:p>
    <w:p w14:paraId="1C6021C9" w14:textId="2EFCEBAB" w:rsidR="008C6AF6" w:rsidRDefault="008C6AF6" w:rsidP="002D5873">
      <w:pPr>
        <w:spacing w:after="0" w:line="240" w:lineRule="auto"/>
        <w:jc w:val="center"/>
        <w:rPr>
          <w:b/>
          <w:sz w:val="32"/>
        </w:rPr>
      </w:pPr>
    </w:p>
    <w:p w14:paraId="37E9DC2F" w14:textId="77777777" w:rsidR="008C6AF6" w:rsidRPr="008C6AF6" w:rsidRDefault="008C6AF6" w:rsidP="002D5873">
      <w:pPr>
        <w:spacing w:after="0" w:line="240" w:lineRule="auto"/>
        <w:jc w:val="center"/>
        <w:rPr>
          <w:b/>
          <w:sz w:val="32"/>
        </w:rPr>
      </w:pPr>
    </w:p>
    <w:p w14:paraId="10040637" w14:textId="77777777" w:rsidR="00CC190A" w:rsidRPr="004721B5" w:rsidRDefault="004463F3" w:rsidP="002D5873">
      <w:pPr>
        <w:spacing w:after="0" w:line="240" w:lineRule="auto"/>
        <w:rPr>
          <w:szCs w:val="24"/>
        </w:rPr>
      </w:pPr>
      <w:r w:rsidRPr="004721B5">
        <w:rPr>
          <w:szCs w:val="24"/>
        </w:rPr>
        <w:t xml:space="preserve">El SIM-C es una enfermedad </w:t>
      </w:r>
      <w:r w:rsidRPr="004721B5">
        <w:rPr>
          <w:szCs w:val="24"/>
        </w:rPr>
        <w:t>emergente, asociada a la infección por COVID-19</w:t>
      </w:r>
      <w:r w:rsidRPr="004721B5">
        <w:rPr>
          <w:i/>
          <w:iCs/>
          <w:szCs w:val="24"/>
        </w:rPr>
        <w:t xml:space="preserve"> </w:t>
      </w:r>
      <w:r w:rsidRPr="004721B5">
        <w:rPr>
          <w:szCs w:val="24"/>
        </w:rPr>
        <w:t>en niños.</w:t>
      </w:r>
    </w:p>
    <w:p w14:paraId="056F1379" w14:textId="77777777" w:rsidR="00CC190A" w:rsidRPr="004721B5" w:rsidRDefault="004463F3" w:rsidP="002D5873">
      <w:pPr>
        <w:spacing w:after="0" w:line="240" w:lineRule="auto"/>
        <w:rPr>
          <w:szCs w:val="24"/>
        </w:rPr>
      </w:pPr>
      <w:r w:rsidRPr="004721B5">
        <w:rPr>
          <w:szCs w:val="24"/>
        </w:rPr>
        <w:t xml:space="preserve">Los primeros reportes datan de abril de 2020 en el Reino Unido, estableciéndose rápidamente sus criterios diagnósticos y recomendaciones terapéuticas. Su baja prevalencia exige un alto </w:t>
      </w:r>
      <w:r w:rsidRPr="004721B5">
        <w:rPr>
          <w:szCs w:val="24"/>
          <w:lang w:bidi="ar-YE"/>
        </w:rPr>
        <w:t>índice</w:t>
      </w:r>
      <w:r w:rsidRPr="004721B5">
        <w:rPr>
          <w:szCs w:val="24"/>
        </w:rPr>
        <w:t xml:space="preserve"> de sospecha para el diagnóstico y el inicio del </w:t>
      </w:r>
      <w:proofErr w:type="gramStart"/>
      <w:r w:rsidRPr="004721B5">
        <w:rPr>
          <w:szCs w:val="24"/>
        </w:rPr>
        <w:t>tratamiento</w:t>
      </w:r>
      <w:r w:rsidRPr="004721B5">
        <w:rPr>
          <w:szCs w:val="24"/>
          <w:vertAlign w:val="superscript"/>
        </w:rPr>
        <w:t>(</w:t>
      </w:r>
      <w:proofErr w:type="gramEnd"/>
      <w:r w:rsidRPr="004721B5">
        <w:rPr>
          <w:szCs w:val="24"/>
          <w:vertAlign w:val="superscript"/>
        </w:rPr>
        <w:t>1)</w:t>
      </w:r>
      <w:r w:rsidRPr="004721B5">
        <w:rPr>
          <w:szCs w:val="24"/>
        </w:rPr>
        <w:t>.</w:t>
      </w:r>
    </w:p>
    <w:p w14:paraId="114AB1DF" w14:textId="77777777" w:rsidR="00CC190A" w:rsidRPr="004721B5" w:rsidRDefault="004463F3" w:rsidP="002D5873">
      <w:pPr>
        <w:spacing w:after="0" w:line="240" w:lineRule="auto"/>
        <w:rPr>
          <w:szCs w:val="24"/>
        </w:rPr>
      </w:pPr>
      <w:r w:rsidRPr="004721B5">
        <w:rPr>
          <w:szCs w:val="24"/>
        </w:rPr>
        <w:t>La posibilidad de distinguir el SIM-C de manifestaciones graves de otras enfermedades infecciosas o condiciones inflamatorias es un desafío diagnóstico en la práctica pediátrica. Es indispens</w:t>
      </w:r>
      <w:r w:rsidRPr="004721B5">
        <w:rPr>
          <w:szCs w:val="24"/>
        </w:rPr>
        <w:t xml:space="preserve">able la concientización de los profesionales de salud respecto al SIM-C, su reconocimiento temprano, sospecha diagnóstica y tratamiento apropiado con el fin de disminuir la </w:t>
      </w:r>
      <w:proofErr w:type="gramStart"/>
      <w:r w:rsidRPr="004721B5">
        <w:rPr>
          <w:szCs w:val="24"/>
        </w:rPr>
        <w:t>morbimortalidad</w:t>
      </w:r>
      <w:r w:rsidRPr="004721B5">
        <w:rPr>
          <w:szCs w:val="24"/>
          <w:vertAlign w:val="superscript"/>
        </w:rPr>
        <w:t>(</w:t>
      </w:r>
      <w:proofErr w:type="gramEnd"/>
      <w:r w:rsidRPr="004721B5">
        <w:rPr>
          <w:szCs w:val="24"/>
          <w:vertAlign w:val="superscript"/>
        </w:rPr>
        <w:t>2)</w:t>
      </w:r>
      <w:r w:rsidRPr="004721B5">
        <w:rPr>
          <w:szCs w:val="24"/>
        </w:rPr>
        <w:t>.</w:t>
      </w:r>
    </w:p>
    <w:p w14:paraId="7996723A" w14:textId="77777777" w:rsidR="00CC190A" w:rsidRPr="004721B5" w:rsidRDefault="004463F3" w:rsidP="002D5873">
      <w:pPr>
        <w:spacing w:after="0" w:line="240" w:lineRule="auto"/>
        <w:rPr>
          <w:szCs w:val="24"/>
        </w:rPr>
      </w:pPr>
      <w:r w:rsidRPr="004721B5">
        <w:rPr>
          <w:szCs w:val="24"/>
        </w:rPr>
        <w:t xml:space="preserve">La fisiopatología del SIMC sería el resultado de un estado </w:t>
      </w:r>
      <w:proofErr w:type="spellStart"/>
      <w:r w:rsidRPr="004721B5">
        <w:rPr>
          <w:szCs w:val="24"/>
        </w:rPr>
        <w:t>hipe</w:t>
      </w:r>
      <w:r w:rsidRPr="004721B5">
        <w:rPr>
          <w:szCs w:val="24"/>
        </w:rPr>
        <w:t>rinflamtorio</w:t>
      </w:r>
      <w:proofErr w:type="spellEnd"/>
      <w:r w:rsidRPr="004721B5">
        <w:rPr>
          <w:szCs w:val="24"/>
        </w:rPr>
        <w:t xml:space="preserve"> con la consiguiente tormenta de citoquinas y afectación </w:t>
      </w:r>
      <w:proofErr w:type="spellStart"/>
      <w:proofErr w:type="gramStart"/>
      <w:r w:rsidRPr="004721B5">
        <w:rPr>
          <w:szCs w:val="24"/>
        </w:rPr>
        <w:t>multisistémica</w:t>
      </w:r>
      <w:proofErr w:type="spellEnd"/>
      <w:r w:rsidRPr="004721B5">
        <w:rPr>
          <w:szCs w:val="24"/>
          <w:vertAlign w:val="superscript"/>
        </w:rPr>
        <w:t>(</w:t>
      </w:r>
      <w:proofErr w:type="gramEnd"/>
      <w:r w:rsidRPr="004721B5">
        <w:rPr>
          <w:szCs w:val="24"/>
          <w:vertAlign w:val="superscript"/>
        </w:rPr>
        <w:t>3,4)</w:t>
      </w:r>
      <w:r w:rsidRPr="004721B5">
        <w:rPr>
          <w:szCs w:val="24"/>
        </w:rPr>
        <w:t>.</w:t>
      </w:r>
    </w:p>
    <w:p w14:paraId="1BA92072" w14:textId="77777777" w:rsidR="00CC190A" w:rsidRPr="004721B5" w:rsidRDefault="004463F3" w:rsidP="002D5873">
      <w:pPr>
        <w:spacing w:after="0" w:line="240" w:lineRule="auto"/>
        <w:rPr>
          <w:szCs w:val="24"/>
        </w:rPr>
      </w:pPr>
      <w:r w:rsidRPr="004721B5">
        <w:rPr>
          <w:szCs w:val="24"/>
        </w:rPr>
        <w:t>Se ha establecido que su aparición coincide con el momento de máxima transmisión comunitaria, 2-4 semanas después del pico de casos de COVID-19 en la comunidad, coinc</w:t>
      </w:r>
      <w:r w:rsidRPr="004721B5">
        <w:rPr>
          <w:szCs w:val="24"/>
        </w:rPr>
        <w:t xml:space="preserve">idiendo con el momento de la inmunidad adquirida y sugiriendo que se presentaría como complicación </w:t>
      </w:r>
      <w:proofErr w:type="spellStart"/>
      <w:proofErr w:type="gramStart"/>
      <w:r w:rsidRPr="004721B5">
        <w:rPr>
          <w:szCs w:val="24"/>
        </w:rPr>
        <w:t>postinfecciosa</w:t>
      </w:r>
      <w:proofErr w:type="spellEnd"/>
      <w:r w:rsidRPr="004721B5">
        <w:rPr>
          <w:szCs w:val="24"/>
          <w:vertAlign w:val="superscript"/>
        </w:rPr>
        <w:t>(</w:t>
      </w:r>
      <w:proofErr w:type="gramEnd"/>
      <w:r w:rsidRPr="004721B5">
        <w:rPr>
          <w:szCs w:val="24"/>
          <w:vertAlign w:val="superscript"/>
        </w:rPr>
        <w:t>4,5)</w:t>
      </w:r>
      <w:r w:rsidRPr="004721B5">
        <w:rPr>
          <w:szCs w:val="24"/>
        </w:rPr>
        <w:t>.</w:t>
      </w:r>
    </w:p>
    <w:p w14:paraId="424E752E" w14:textId="77777777" w:rsidR="00CC190A" w:rsidRPr="004721B5" w:rsidRDefault="004463F3" w:rsidP="002D5873">
      <w:pPr>
        <w:spacing w:after="0" w:line="240" w:lineRule="auto"/>
        <w:rPr>
          <w:szCs w:val="24"/>
        </w:rPr>
      </w:pPr>
      <w:r w:rsidRPr="004721B5">
        <w:rPr>
          <w:szCs w:val="24"/>
        </w:rPr>
        <w:t>Tal como se presentó en nuestro paciente, dos semanas dada el alta epidemiológica de su familia comenzó con manifestaciones clínicas y c</w:t>
      </w:r>
      <w:r w:rsidRPr="004721B5">
        <w:rPr>
          <w:szCs w:val="24"/>
        </w:rPr>
        <w:t xml:space="preserve">oincidiendo también en el momento pico de la enfermedad e incidencia de nuestro departamento, con un </w:t>
      </w:r>
      <w:r w:rsidRPr="004721B5">
        <w:rPr>
          <w:szCs w:val="24"/>
          <w:lang w:bidi="ar-YE"/>
        </w:rPr>
        <w:t>índice</w:t>
      </w:r>
      <w:r w:rsidRPr="004721B5">
        <w:rPr>
          <w:szCs w:val="24"/>
        </w:rPr>
        <w:t xml:space="preserve"> de Harvard de 152.</w:t>
      </w:r>
    </w:p>
    <w:p w14:paraId="56F22F4A" w14:textId="77777777" w:rsidR="00CC190A" w:rsidRPr="004721B5" w:rsidRDefault="004463F3" w:rsidP="002D5873">
      <w:pPr>
        <w:spacing w:after="0" w:line="240" w:lineRule="auto"/>
        <w:rPr>
          <w:szCs w:val="24"/>
        </w:rPr>
      </w:pPr>
      <w:r w:rsidRPr="004721B5">
        <w:rPr>
          <w:szCs w:val="24"/>
        </w:rPr>
        <w:t>Nuestro paciente no presentó dudas diagn</w:t>
      </w:r>
      <w:r w:rsidRPr="004721B5">
        <w:rPr>
          <w:szCs w:val="24"/>
          <w:lang w:bidi="ar-YE"/>
        </w:rPr>
        <w:t>ó</w:t>
      </w:r>
      <w:r w:rsidRPr="004721B5">
        <w:rPr>
          <w:szCs w:val="24"/>
        </w:rPr>
        <w:t>sticas ya que cumplía con todos los criterios clínicos y paraclínicos: fiebre más de 3 d</w:t>
      </w:r>
      <w:r w:rsidRPr="004721B5">
        <w:rPr>
          <w:szCs w:val="24"/>
        </w:rPr>
        <w:t xml:space="preserve">ías, en asociación con dolor abdominal intenso, como se ha descrito en la literatura, planteándose incluso valoración por cirujano. Agrega compromiso </w:t>
      </w:r>
      <w:proofErr w:type="spellStart"/>
      <w:r w:rsidRPr="004721B5">
        <w:rPr>
          <w:szCs w:val="24"/>
        </w:rPr>
        <w:t>mucocutáneo</w:t>
      </w:r>
      <w:proofErr w:type="spellEnd"/>
      <w:r w:rsidRPr="004721B5">
        <w:rPr>
          <w:szCs w:val="24"/>
        </w:rPr>
        <w:t xml:space="preserve"> tipo enfermedad de Kawasaki (conjuntivitis no supurativa, exantema) y afectación hemodinámica </w:t>
      </w:r>
      <w:r w:rsidRPr="004721B5">
        <w:rPr>
          <w:szCs w:val="24"/>
        </w:rPr>
        <w:t>tipo shock séptico.</w:t>
      </w:r>
    </w:p>
    <w:p w14:paraId="240D11F6" w14:textId="77777777" w:rsidR="00CC190A" w:rsidRPr="004721B5" w:rsidRDefault="004463F3" w:rsidP="002D5873">
      <w:pPr>
        <w:spacing w:after="0" w:line="240" w:lineRule="auto"/>
        <w:rPr>
          <w:szCs w:val="24"/>
        </w:rPr>
      </w:pPr>
      <w:r w:rsidRPr="004721B5">
        <w:rPr>
          <w:szCs w:val="24"/>
        </w:rPr>
        <w:t>En todo paciente con sospecha de SIM-C se recomienda realizar como mínimo una toma de muestra respiratoria para realización de RT-PCR de SARS-CoV-2, sabiendo que solo un pequeño porcentaje de pacientes presentaran pruebas positivas y qu</w:t>
      </w:r>
      <w:r w:rsidRPr="004721B5">
        <w:rPr>
          <w:szCs w:val="24"/>
        </w:rPr>
        <w:t xml:space="preserve">e son los anticuerpos para SARS-CoV-2 los que confirmarían el </w:t>
      </w:r>
      <w:proofErr w:type="gramStart"/>
      <w:r w:rsidRPr="004721B5">
        <w:rPr>
          <w:szCs w:val="24"/>
        </w:rPr>
        <w:t>diagn</w:t>
      </w:r>
      <w:r w:rsidRPr="004721B5">
        <w:rPr>
          <w:szCs w:val="24"/>
          <w:lang w:bidi="ar-YE"/>
        </w:rPr>
        <w:t>ó</w:t>
      </w:r>
      <w:r w:rsidRPr="004721B5">
        <w:rPr>
          <w:szCs w:val="24"/>
        </w:rPr>
        <w:t>stico</w:t>
      </w:r>
      <w:r w:rsidRPr="004721B5">
        <w:rPr>
          <w:szCs w:val="24"/>
          <w:vertAlign w:val="superscript"/>
        </w:rPr>
        <w:t>(</w:t>
      </w:r>
      <w:proofErr w:type="gramEnd"/>
      <w:r w:rsidRPr="004721B5">
        <w:rPr>
          <w:szCs w:val="24"/>
          <w:vertAlign w:val="superscript"/>
        </w:rPr>
        <w:t>6)</w:t>
      </w:r>
      <w:r w:rsidRPr="004721B5">
        <w:rPr>
          <w:szCs w:val="24"/>
        </w:rPr>
        <w:t>.</w:t>
      </w:r>
    </w:p>
    <w:p w14:paraId="2476C94F" w14:textId="77777777" w:rsidR="00CC190A" w:rsidRPr="004721B5" w:rsidRDefault="004463F3" w:rsidP="002D5873">
      <w:pPr>
        <w:spacing w:after="0" w:line="240" w:lineRule="auto"/>
        <w:rPr>
          <w:szCs w:val="24"/>
        </w:rPr>
      </w:pPr>
      <w:r w:rsidRPr="004721B5">
        <w:rPr>
          <w:szCs w:val="24"/>
        </w:rPr>
        <w:lastRenderedPageBreak/>
        <w:t xml:space="preserve">Se propone el uso de inmunoglobulina (IGIV) en dosis de 2 g/kg, sobre todo en aquellos casos que cumplen criterios de EK o de síndrome de shock </w:t>
      </w:r>
      <w:proofErr w:type="gramStart"/>
      <w:r w:rsidRPr="004721B5">
        <w:rPr>
          <w:szCs w:val="24"/>
        </w:rPr>
        <w:t>tóxico</w:t>
      </w:r>
      <w:r w:rsidRPr="004721B5">
        <w:rPr>
          <w:szCs w:val="24"/>
          <w:vertAlign w:val="superscript"/>
        </w:rPr>
        <w:t>(</w:t>
      </w:r>
      <w:proofErr w:type="gramEnd"/>
      <w:r w:rsidRPr="004721B5">
        <w:rPr>
          <w:szCs w:val="24"/>
          <w:vertAlign w:val="superscript"/>
        </w:rPr>
        <w:t>7)</w:t>
      </w:r>
      <w:r w:rsidRPr="004721B5">
        <w:rPr>
          <w:szCs w:val="24"/>
        </w:rPr>
        <w:t>.</w:t>
      </w:r>
    </w:p>
    <w:p w14:paraId="7C15A55A" w14:textId="77777777" w:rsidR="00CC190A" w:rsidRPr="004721B5" w:rsidRDefault="004463F3" w:rsidP="002D5873">
      <w:pPr>
        <w:spacing w:after="0" w:line="240" w:lineRule="auto"/>
        <w:rPr>
          <w:szCs w:val="24"/>
        </w:rPr>
      </w:pPr>
      <w:r w:rsidRPr="004721B5">
        <w:rPr>
          <w:szCs w:val="24"/>
        </w:rPr>
        <w:t>Se propone la administr</w:t>
      </w:r>
      <w:r w:rsidRPr="004721B5">
        <w:rPr>
          <w:szCs w:val="24"/>
        </w:rPr>
        <w:t>ación de corticoides intravenosos, tanto como primer escalón como para aquellos pacientes que no respondan a una primera dosis de IGIV. Se debe considerar su uso precoz ante factores de riesgo para la presencia de aneurismas coronarios o criterios analític</w:t>
      </w:r>
      <w:r w:rsidRPr="004721B5">
        <w:rPr>
          <w:szCs w:val="24"/>
        </w:rPr>
        <w:t>os compatibles con SIM-</w:t>
      </w:r>
      <w:proofErr w:type="gramStart"/>
      <w:r w:rsidRPr="004721B5">
        <w:rPr>
          <w:szCs w:val="24"/>
        </w:rPr>
        <w:t>C</w:t>
      </w:r>
      <w:r w:rsidRPr="004721B5">
        <w:rPr>
          <w:szCs w:val="24"/>
          <w:vertAlign w:val="superscript"/>
        </w:rPr>
        <w:t>(</w:t>
      </w:r>
      <w:proofErr w:type="gramEnd"/>
      <w:r w:rsidRPr="004721B5">
        <w:rPr>
          <w:szCs w:val="24"/>
          <w:vertAlign w:val="superscript"/>
        </w:rPr>
        <w:t>7,8</w:t>
      </w:r>
      <w:r w:rsidRPr="004721B5">
        <w:rPr>
          <w:szCs w:val="24"/>
        </w:rPr>
        <w:t>).</w:t>
      </w:r>
    </w:p>
    <w:p w14:paraId="65755CBD" w14:textId="77777777" w:rsidR="00CC190A" w:rsidRPr="004721B5" w:rsidRDefault="004463F3" w:rsidP="002D5873">
      <w:pPr>
        <w:spacing w:after="0" w:line="240" w:lineRule="auto"/>
        <w:rPr>
          <w:szCs w:val="24"/>
        </w:rPr>
      </w:pPr>
      <w:r w:rsidRPr="004721B5">
        <w:rPr>
          <w:szCs w:val="24"/>
        </w:rPr>
        <w:t xml:space="preserve">Hasta la fecha hay pocos casos pediátricos con COVID-19 que hayan desarrollado complicaciones </w:t>
      </w:r>
      <w:proofErr w:type="spellStart"/>
      <w:r w:rsidRPr="004721B5">
        <w:rPr>
          <w:szCs w:val="24"/>
        </w:rPr>
        <w:t>tromboembólicas</w:t>
      </w:r>
      <w:proofErr w:type="spellEnd"/>
      <w:r w:rsidRPr="004721B5">
        <w:rPr>
          <w:szCs w:val="24"/>
        </w:rPr>
        <w:t>, por lo que parece que el riesgo en niños es menor que el observado en adultos. Se podría considerar individualment</w:t>
      </w:r>
      <w:r w:rsidRPr="004721B5">
        <w:rPr>
          <w:szCs w:val="24"/>
        </w:rPr>
        <w:t>e la profilaxis con heparina de bajo peso molecular (</w:t>
      </w:r>
      <w:proofErr w:type="spellStart"/>
      <w:r w:rsidRPr="004721B5">
        <w:rPr>
          <w:szCs w:val="24"/>
        </w:rPr>
        <w:t>enoxaparina</w:t>
      </w:r>
      <w:proofErr w:type="spellEnd"/>
      <w:r w:rsidRPr="004721B5">
        <w:rPr>
          <w:szCs w:val="24"/>
        </w:rPr>
        <w:t xml:space="preserve">) en caso de pacientes con enfermedad de base </w:t>
      </w:r>
      <w:proofErr w:type="spellStart"/>
      <w:r w:rsidRPr="004721B5">
        <w:rPr>
          <w:szCs w:val="24"/>
        </w:rPr>
        <w:t>protrombótica</w:t>
      </w:r>
      <w:proofErr w:type="spellEnd"/>
      <w:r w:rsidRPr="004721B5">
        <w:rPr>
          <w:szCs w:val="24"/>
        </w:rPr>
        <w:t xml:space="preserve"> o pacientes graves con imposibilidad de </w:t>
      </w:r>
      <w:proofErr w:type="gramStart"/>
      <w:r w:rsidRPr="004721B5">
        <w:rPr>
          <w:szCs w:val="24"/>
        </w:rPr>
        <w:t>deambulación</w:t>
      </w:r>
      <w:r w:rsidRPr="004721B5">
        <w:rPr>
          <w:szCs w:val="24"/>
          <w:vertAlign w:val="superscript"/>
        </w:rPr>
        <w:t>(</w:t>
      </w:r>
      <w:proofErr w:type="gramEnd"/>
      <w:r w:rsidRPr="004721B5">
        <w:rPr>
          <w:szCs w:val="24"/>
          <w:vertAlign w:val="superscript"/>
        </w:rPr>
        <w:t>7-9)</w:t>
      </w:r>
      <w:r w:rsidRPr="004721B5">
        <w:rPr>
          <w:szCs w:val="24"/>
        </w:rPr>
        <w:t>.</w:t>
      </w:r>
    </w:p>
    <w:p w14:paraId="62739FFD" w14:textId="77777777" w:rsidR="00CC190A" w:rsidRPr="004721B5" w:rsidRDefault="004463F3" w:rsidP="002D5873">
      <w:pPr>
        <w:spacing w:after="0" w:line="240" w:lineRule="auto"/>
        <w:rPr>
          <w:szCs w:val="24"/>
        </w:rPr>
      </w:pPr>
      <w:r w:rsidRPr="004721B5">
        <w:rPr>
          <w:szCs w:val="24"/>
        </w:rPr>
        <w:t>Indicación antiinflamatoria: se utilizará en aquellos SIM-C que cumplan c</w:t>
      </w:r>
      <w:r w:rsidRPr="004721B5">
        <w:rPr>
          <w:szCs w:val="24"/>
        </w:rPr>
        <w:t xml:space="preserve">riterios de EK clásica o incompleta. Será indicada junto con la IGIV. Se debe iniciar tratamiento con </w:t>
      </w:r>
      <w:r w:rsidRPr="004721B5">
        <w:rPr>
          <w:szCs w:val="24"/>
          <w:lang w:bidi="ar-YE"/>
        </w:rPr>
        <w:t>ácido</w:t>
      </w:r>
      <w:r w:rsidRPr="004721B5">
        <w:rPr>
          <w:szCs w:val="24"/>
        </w:rPr>
        <w:t xml:space="preserve"> acetilsalicílico a 30-50 mg/kg/día cada 6 h, vía oral, hasta que el paciente esté afebril durante 48 h. En ese momento se disminuirá a dosis </w:t>
      </w:r>
      <w:proofErr w:type="spellStart"/>
      <w:r w:rsidRPr="004721B5">
        <w:rPr>
          <w:szCs w:val="24"/>
        </w:rPr>
        <w:t>antiagr</w:t>
      </w:r>
      <w:r w:rsidRPr="004721B5">
        <w:rPr>
          <w:szCs w:val="24"/>
        </w:rPr>
        <w:t>egante</w:t>
      </w:r>
      <w:proofErr w:type="spellEnd"/>
      <w:r w:rsidRPr="004721B5">
        <w:rPr>
          <w:szCs w:val="24"/>
        </w:rPr>
        <w:t xml:space="preserve">, 3-5 mg/kg/día en una dosis oral. Se mantendrá esta dosis hasta 6-8 semanas del inicio de la enfermedad y tras comprobar la normalización del recuento plaquetario, reactantes de fase aguda y </w:t>
      </w:r>
      <w:proofErr w:type="gramStart"/>
      <w:r w:rsidRPr="004721B5">
        <w:rPr>
          <w:szCs w:val="24"/>
        </w:rPr>
        <w:t>ecocardiograma</w:t>
      </w:r>
      <w:r w:rsidRPr="004721B5">
        <w:rPr>
          <w:szCs w:val="24"/>
          <w:vertAlign w:val="superscript"/>
        </w:rPr>
        <w:t>(</w:t>
      </w:r>
      <w:proofErr w:type="gramEnd"/>
      <w:r w:rsidRPr="004721B5">
        <w:rPr>
          <w:szCs w:val="24"/>
          <w:vertAlign w:val="superscript"/>
        </w:rPr>
        <w:t>10)</w:t>
      </w:r>
      <w:r w:rsidRPr="004721B5">
        <w:rPr>
          <w:szCs w:val="24"/>
        </w:rPr>
        <w:t>.</w:t>
      </w:r>
    </w:p>
    <w:p w14:paraId="08CDAB3E" w14:textId="77777777" w:rsidR="00CC190A" w:rsidRPr="004721B5" w:rsidRDefault="004463F3" w:rsidP="002D5873">
      <w:pPr>
        <w:spacing w:after="0" w:line="240" w:lineRule="auto"/>
        <w:rPr>
          <w:szCs w:val="24"/>
        </w:rPr>
      </w:pPr>
      <w:r w:rsidRPr="004721B5">
        <w:rPr>
          <w:szCs w:val="24"/>
        </w:rPr>
        <w:t>Se recomienda un seguimiento ambulator</w:t>
      </w:r>
      <w:r w:rsidRPr="004721B5">
        <w:rPr>
          <w:szCs w:val="24"/>
        </w:rPr>
        <w:t xml:space="preserve">io multidisciplinario y coordinado de síndrome clínico y sus consecuencias por los especialistas pediátricos implicados, con la participación de los pediatras de atención </w:t>
      </w:r>
      <w:proofErr w:type="gramStart"/>
      <w:r w:rsidRPr="004721B5">
        <w:rPr>
          <w:szCs w:val="24"/>
        </w:rPr>
        <w:t>primaria</w:t>
      </w:r>
      <w:r w:rsidRPr="004721B5">
        <w:rPr>
          <w:szCs w:val="24"/>
          <w:vertAlign w:val="superscript"/>
        </w:rPr>
        <w:t>(</w:t>
      </w:r>
      <w:proofErr w:type="gramEnd"/>
      <w:r w:rsidRPr="004721B5">
        <w:rPr>
          <w:szCs w:val="24"/>
          <w:vertAlign w:val="superscript"/>
        </w:rPr>
        <w:t>9,10)</w:t>
      </w:r>
      <w:r w:rsidRPr="004721B5">
        <w:rPr>
          <w:szCs w:val="24"/>
        </w:rPr>
        <w:t>.</w:t>
      </w:r>
    </w:p>
    <w:p w14:paraId="552F2670" w14:textId="77777777" w:rsidR="00CC190A" w:rsidRPr="004721B5" w:rsidRDefault="004463F3" w:rsidP="002D5873">
      <w:pPr>
        <w:spacing w:after="0" w:line="240" w:lineRule="auto"/>
        <w:rPr>
          <w:szCs w:val="24"/>
        </w:rPr>
      </w:pPr>
      <w:r w:rsidRPr="004721B5">
        <w:rPr>
          <w:szCs w:val="24"/>
        </w:rPr>
        <w:t>En todos los pacientes con SIM-C, incluidos aquellos con arterias cor</w:t>
      </w:r>
      <w:r w:rsidRPr="004721B5">
        <w:rPr>
          <w:szCs w:val="24"/>
        </w:rPr>
        <w:t>onarias no afectadas, se indica seguimiento cardiológico con ecocardiografía a las dos y seis semanas del episodio agudo. Es una enfermedad de buen pronóstico y las manifestaciones card</w:t>
      </w:r>
      <w:r w:rsidRPr="004721B5">
        <w:rPr>
          <w:szCs w:val="24"/>
          <w:lang w:bidi="ar-YE"/>
        </w:rPr>
        <w:t>í</w:t>
      </w:r>
      <w:r w:rsidRPr="004721B5">
        <w:rPr>
          <w:szCs w:val="24"/>
        </w:rPr>
        <w:t xml:space="preserve">acas son reversibles en los casos </w:t>
      </w:r>
      <w:proofErr w:type="gramStart"/>
      <w:r w:rsidRPr="004721B5">
        <w:rPr>
          <w:szCs w:val="24"/>
        </w:rPr>
        <w:t>publicados</w:t>
      </w:r>
      <w:r w:rsidRPr="004721B5">
        <w:rPr>
          <w:szCs w:val="24"/>
          <w:vertAlign w:val="superscript"/>
        </w:rPr>
        <w:t>(</w:t>
      </w:r>
      <w:proofErr w:type="gramEnd"/>
      <w:r w:rsidRPr="004721B5">
        <w:rPr>
          <w:szCs w:val="24"/>
          <w:vertAlign w:val="superscript"/>
        </w:rPr>
        <w:t>10)</w:t>
      </w:r>
      <w:r w:rsidRPr="004721B5">
        <w:rPr>
          <w:szCs w:val="24"/>
        </w:rPr>
        <w:t>.</w:t>
      </w:r>
    </w:p>
    <w:p w14:paraId="0CE28A61" w14:textId="77777777" w:rsidR="00CC190A" w:rsidRPr="004721B5" w:rsidRDefault="004463F3" w:rsidP="002D5873">
      <w:pPr>
        <w:spacing w:after="0" w:line="240" w:lineRule="auto"/>
        <w:rPr>
          <w:szCs w:val="24"/>
        </w:rPr>
      </w:pPr>
      <w:r w:rsidRPr="004721B5">
        <w:rPr>
          <w:szCs w:val="24"/>
        </w:rPr>
        <w:t>No existen criterios</w:t>
      </w:r>
      <w:r w:rsidRPr="004721B5">
        <w:rPr>
          <w:szCs w:val="24"/>
        </w:rPr>
        <w:t xml:space="preserve"> estandarizados globales para dar de alta a pacientes pediátricos con SIMC. En cualquier caso, es necesario individualizar, dado que deben ser tenidos en cuenta múltiples </w:t>
      </w:r>
      <w:proofErr w:type="gramStart"/>
      <w:r w:rsidRPr="004721B5">
        <w:rPr>
          <w:szCs w:val="24"/>
        </w:rPr>
        <w:t>factores</w:t>
      </w:r>
      <w:r w:rsidRPr="004721B5">
        <w:rPr>
          <w:szCs w:val="24"/>
          <w:vertAlign w:val="superscript"/>
        </w:rPr>
        <w:t>(</w:t>
      </w:r>
      <w:proofErr w:type="gramEnd"/>
      <w:r w:rsidRPr="004721B5">
        <w:rPr>
          <w:szCs w:val="24"/>
          <w:vertAlign w:val="superscript"/>
        </w:rPr>
        <w:t>8-10)</w:t>
      </w:r>
      <w:r w:rsidRPr="004721B5">
        <w:rPr>
          <w:szCs w:val="24"/>
        </w:rPr>
        <w:t>.</w:t>
      </w:r>
    </w:p>
    <w:p w14:paraId="548DEFAD" w14:textId="77777777" w:rsidR="004721B5" w:rsidRDefault="004721B5" w:rsidP="002D5873">
      <w:pPr>
        <w:spacing w:after="0" w:line="240" w:lineRule="auto"/>
        <w:jc w:val="left"/>
        <w:rPr>
          <w:b/>
          <w:bCs/>
          <w:szCs w:val="24"/>
          <w:lang w:val="en-US"/>
        </w:rPr>
      </w:pPr>
    </w:p>
    <w:p w14:paraId="69E37018" w14:textId="0DE991E0" w:rsidR="00CC190A" w:rsidRPr="004721B5" w:rsidRDefault="004721B5" w:rsidP="002D5873">
      <w:pPr>
        <w:spacing w:after="0" w:line="240" w:lineRule="auto"/>
        <w:jc w:val="left"/>
        <w:rPr>
          <w:b/>
          <w:bCs/>
          <w:szCs w:val="24"/>
          <w:lang w:val="en-US"/>
        </w:rPr>
      </w:pPr>
      <w:proofErr w:type="spellStart"/>
      <w:r w:rsidRPr="004721B5">
        <w:rPr>
          <w:b/>
          <w:bCs/>
          <w:szCs w:val="24"/>
          <w:lang w:val="en-US"/>
        </w:rPr>
        <w:t>Bibliografía</w:t>
      </w:r>
      <w:proofErr w:type="spellEnd"/>
      <w:r w:rsidRPr="004721B5">
        <w:rPr>
          <w:b/>
          <w:bCs/>
          <w:szCs w:val="24"/>
          <w:lang w:val="en-US"/>
        </w:rPr>
        <w:t>:</w:t>
      </w:r>
    </w:p>
    <w:p w14:paraId="55504626" w14:textId="392C297C" w:rsidR="00CC190A" w:rsidRPr="004721B5" w:rsidRDefault="00DF046A" w:rsidP="002D5873">
      <w:pPr>
        <w:spacing w:after="0" w:line="240" w:lineRule="auto"/>
        <w:jc w:val="left"/>
        <w:rPr>
          <w:szCs w:val="24"/>
          <w:lang w:val="en-US"/>
        </w:rPr>
      </w:pPr>
      <w:r>
        <w:rPr>
          <w:szCs w:val="24"/>
          <w:lang w:val="en-US"/>
        </w:rPr>
        <w:t xml:space="preserve">1. </w:t>
      </w:r>
      <w:r w:rsidR="004463F3" w:rsidRPr="004721B5">
        <w:rPr>
          <w:szCs w:val="24"/>
          <w:lang w:val="en-US"/>
        </w:rPr>
        <w:t xml:space="preserve">World Health Organization. Naming the coronavirus </w:t>
      </w:r>
      <w:r w:rsidR="004463F3" w:rsidRPr="004721B5">
        <w:rPr>
          <w:szCs w:val="24"/>
          <w:lang w:val="en-US"/>
        </w:rPr>
        <w:t xml:space="preserve">disease (COVID-19) and the virus that causes it. Geneva: WHO, 2019. </w:t>
      </w:r>
      <w:proofErr w:type="spellStart"/>
      <w:r w:rsidR="004463F3" w:rsidRPr="004721B5">
        <w:rPr>
          <w:szCs w:val="24"/>
          <w:lang w:val="en-US"/>
        </w:rPr>
        <w:t>Disponible</w:t>
      </w:r>
      <w:proofErr w:type="spellEnd"/>
      <w:r w:rsidR="004463F3" w:rsidRPr="004721B5">
        <w:rPr>
          <w:szCs w:val="24"/>
          <w:lang w:val="en-US"/>
        </w:rPr>
        <w:t xml:space="preserve"> </w:t>
      </w:r>
      <w:proofErr w:type="spellStart"/>
      <w:r w:rsidR="004463F3" w:rsidRPr="004721B5">
        <w:rPr>
          <w:szCs w:val="24"/>
          <w:lang w:val="en-US"/>
        </w:rPr>
        <w:t>en</w:t>
      </w:r>
      <w:proofErr w:type="spellEnd"/>
      <w:r w:rsidR="004463F3" w:rsidRPr="004721B5">
        <w:rPr>
          <w:szCs w:val="24"/>
          <w:lang w:val="en-US"/>
        </w:rPr>
        <w:t xml:space="preserve">: https://www.who.int/emergencies/diseases/novel-coronavirus-2019/technical-guidance/naming-the-coronavirus-disease-(covid-2019)-and-the-virus-that-causes-it. </w:t>
      </w:r>
      <w:proofErr w:type="spellStart"/>
      <w:r w:rsidR="004463F3" w:rsidRPr="004721B5">
        <w:rPr>
          <w:szCs w:val="24"/>
          <w:lang w:val="en-US"/>
        </w:rPr>
        <w:t>Consulta</w:t>
      </w:r>
      <w:proofErr w:type="spellEnd"/>
      <w:r w:rsidR="004463F3" w:rsidRPr="004721B5">
        <w:rPr>
          <w:szCs w:val="24"/>
          <w:lang w:val="en-US"/>
        </w:rPr>
        <w:t xml:space="preserve">: 10 </w:t>
      </w:r>
      <w:proofErr w:type="spellStart"/>
      <w:proofErr w:type="gramStart"/>
      <w:r w:rsidR="004463F3" w:rsidRPr="004721B5">
        <w:rPr>
          <w:szCs w:val="24"/>
          <w:lang w:val="en-US"/>
        </w:rPr>
        <w:t>ju</w:t>
      </w:r>
      <w:r w:rsidR="004463F3" w:rsidRPr="004721B5">
        <w:rPr>
          <w:szCs w:val="24"/>
          <w:lang w:val="en-US"/>
        </w:rPr>
        <w:t>lio</w:t>
      </w:r>
      <w:proofErr w:type="spellEnd"/>
      <w:proofErr w:type="gramEnd"/>
      <w:r w:rsidR="004463F3" w:rsidRPr="004721B5">
        <w:rPr>
          <w:szCs w:val="24"/>
          <w:lang w:val="en-US"/>
        </w:rPr>
        <w:t xml:space="preserve"> 2020</w:t>
      </w:r>
      <w:r w:rsidR="004463F3" w:rsidRPr="004721B5">
        <w:rPr>
          <w:szCs w:val="24"/>
          <w:lang w:val="en-US"/>
        </w:rPr>
        <w:t>.</w:t>
      </w:r>
    </w:p>
    <w:p w14:paraId="039FFC32" w14:textId="331E9150" w:rsidR="00CC190A" w:rsidRPr="004721B5" w:rsidRDefault="004463F3" w:rsidP="002D5873">
      <w:pPr>
        <w:spacing w:after="0" w:line="240" w:lineRule="auto"/>
        <w:jc w:val="left"/>
        <w:rPr>
          <w:szCs w:val="24"/>
          <w:lang w:val="en-US"/>
        </w:rPr>
      </w:pPr>
      <w:r w:rsidRPr="004721B5">
        <w:rPr>
          <w:szCs w:val="24"/>
          <w:lang w:val="en-US"/>
        </w:rPr>
        <w:t>2.</w:t>
      </w:r>
      <w:r w:rsidR="00DF046A">
        <w:rPr>
          <w:szCs w:val="24"/>
          <w:lang w:val="en-US"/>
        </w:rPr>
        <w:t xml:space="preserve"> </w:t>
      </w:r>
      <w:r w:rsidRPr="004721B5">
        <w:rPr>
          <w:szCs w:val="24"/>
          <w:lang w:val="en-US"/>
        </w:rPr>
        <w:t xml:space="preserve">Singer M, </w:t>
      </w:r>
      <w:proofErr w:type="spellStart"/>
      <w:r w:rsidRPr="004721B5">
        <w:rPr>
          <w:szCs w:val="24"/>
          <w:lang w:val="en-US"/>
        </w:rPr>
        <w:t>Deutschman</w:t>
      </w:r>
      <w:proofErr w:type="spellEnd"/>
      <w:r w:rsidRPr="004721B5">
        <w:rPr>
          <w:szCs w:val="24"/>
          <w:lang w:val="en-US"/>
        </w:rPr>
        <w:t xml:space="preserve"> C, Seymour C, Shankar M, </w:t>
      </w:r>
      <w:proofErr w:type="spellStart"/>
      <w:r w:rsidRPr="004721B5">
        <w:rPr>
          <w:szCs w:val="24"/>
          <w:lang w:val="en-US"/>
        </w:rPr>
        <w:t>Annane</w:t>
      </w:r>
      <w:proofErr w:type="spellEnd"/>
      <w:r w:rsidRPr="004721B5">
        <w:rPr>
          <w:szCs w:val="24"/>
          <w:lang w:val="en-US"/>
        </w:rPr>
        <w:t xml:space="preserve"> D, Bauer M, et al. The Third International Consensus Definitions for Sepsis and Septic Shock (Sepsis-3). JAMA 2016; 315(8):801-10.</w:t>
      </w:r>
    </w:p>
    <w:p w14:paraId="2B9ABC38" w14:textId="04961726" w:rsidR="00CC190A" w:rsidRPr="004721B5" w:rsidRDefault="004463F3" w:rsidP="002D5873">
      <w:pPr>
        <w:spacing w:after="0" w:line="240" w:lineRule="auto"/>
        <w:jc w:val="left"/>
        <w:rPr>
          <w:szCs w:val="24"/>
        </w:rPr>
      </w:pPr>
      <w:r w:rsidRPr="004721B5">
        <w:rPr>
          <w:szCs w:val="24"/>
          <w:lang w:val="en-US"/>
        </w:rPr>
        <w:lastRenderedPageBreak/>
        <w:t>3.</w:t>
      </w:r>
      <w:r w:rsidR="00DF046A">
        <w:rPr>
          <w:szCs w:val="24"/>
          <w:lang w:val="en-US"/>
        </w:rPr>
        <w:t xml:space="preserve"> </w:t>
      </w:r>
      <w:r w:rsidRPr="004721B5">
        <w:rPr>
          <w:szCs w:val="24"/>
          <w:lang w:val="en-US"/>
        </w:rPr>
        <w:t xml:space="preserve">Royal College of </w:t>
      </w:r>
      <w:proofErr w:type="spellStart"/>
      <w:r w:rsidRPr="004721B5">
        <w:rPr>
          <w:szCs w:val="24"/>
          <w:lang w:val="en-US"/>
        </w:rPr>
        <w:t>Paediatrics</w:t>
      </w:r>
      <w:proofErr w:type="spellEnd"/>
      <w:r w:rsidRPr="004721B5">
        <w:rPr>
          <w:szCs w:val="24"/>
          <w:lang w:val="en-US"/>
        </w:rPr>
        <w:t xml:space="preserve"> and Child Health. </w:t>
      </w:r>
      <w:proofErr w:type="spellStart"/>
      <w:r w:rsidRPr="004721B5">
        <w:rPr>
          <w:szCs w:val="24"/>
          <w:lang w:val="en-US"/>
        </w:rPr>
        <w:t>Paediatr</w:t>
      </w:r>
      <w:r w:rsidRPr="004721B5">
        <w:rPr>
          <w:szCs w:val="24"/>
          <w:lang w:val="en-US"/>
        </w:rPr>
        <w:t>ic</w:t>
      </w:r>
      <w:proofErr w:type="spellEnd"/>
      <w:r w:rsidRPr="004721B5">
        <w:rPr>
          <w:szCs w:val="24"/>
          <w:lang w:val="en-US"/>
        </w:rPr>
        <w:t xml:space="preserve"> multisystem inflammatory syndrome temporally associated with COVID-19 (PIMS): guidance for clinicians. </w:t>
      </w:r>
      <w:r w:rsidRPr="004721B5">
        <w:rPr>
          <w:szCs w:val="24"/>
        </w:rPr>
        <w:t>London: RCPCH, 2020. Disponible en: https://www.rcpch.ac.uk/sites/default/files/2020-05/COVID-19-Paediatric-multisystem-%20inflammatory%20syndrome-202</w:t>
      </w:r>
      <w:r w:rsidRPr="004721B5">
        <w:rPr>
          <w:szCs w:val="24"/>
        </w:rPr>
        <w:t xml:space="preserve">00501.pdf. </w:t>
      </w:r>
      <w:r w:rsidRPr="004721B5">
        <w:rPr>
          <w:szCs w:val="24"/>
        </w:rPr>
        <w:t>Consulta: 25 junio 2020</w:t>
      </w:r>
      <w:r w:rsidRPr="004721B5">
        <w:rPr>
          <w:szCs w:val="24"/>
        </w:rPr>
        <w:t>.</w:t>
      </w:r>
    </w:p>
    <w:p w14:paraId="6A3370B4" w14:textId="3C162D29" w:rsidR="00CC190A" w:rsidRPr="004721B5" w:rsidRDefault="004463F3" w:rsidP="002D5873">
      <w:pPr>
        <w:spacing w:after="0" w:line="240" w:lineRule="auto"/>
        <w:jc w:val="left"/>
        <w:rPr>
          <w:szCs w:val="24"/>
        </w:rPr>
      </w:pPr>
      <w:r w:rsidRPr="004721B5">
        <w:rPr>
          <w:szCs w:val="24"/>
          <w:lang w:val="en-US"/>
        </w:rPr>
        <w:t>4.</w:t>
      </w:r>
      <w:r w:rsidR="00DF046A">
        <w:rPr>
          <w:szCs w:val="24"/>
          <w:lang w:val="en-US"/>
        </w:rPr>
        <w:t xml:space="preserve"> </w:t>
      </w:r>
      <w:r w:rsidRPr="004721B5">
        <w:rPr>
          <w:szCs w:val="24"/>
          <w:lang w:val="en-US"/>
        </w:rPr>
        <w:t xml:space="preserve">World Health Organization. Multisystem inflammatory syndrome in children and adolescents temporally related to COVID-19. Geneva. WHO, 2020. </w:t>
      </w:r>
      <w:proofErr w:type="spellStart"/>
      <w:r w:rsidRPr="004721B5">
        <w:rPr>
          <w:szCs w:val="24"/>
          <w:lang w:val="en-US"/>
        </w:rPr>
        <w:t>Disponible</w:t>
      </w:r>
      <w:proofErr w:type="spellEnd"/>
      <w:r w:rsidRPr="004721B5">
        <w:rPr>
          <w:szCs w:val="24"/>
          <w:lang w:val="en-US"/>
        </w:rPr>
        <w:t xml:space="preserve"> </w:t>
      </w:r>
      <w:proofErr w:type="spellStart"/>
      <w:r w:rsidRPr="004721B5">
        <w:rPr>
          <w:szCs w:val="24"/>
          <w:lang w:val="en-US"/>
        </w:rPr>
        <w:t>en</w:t>
      </w:r>
      <w:proofErr w:type="spellEnd"/>
      <w:r w:rsidRPr="004721B5">
        <w:rPr>
          <w:szCs w:val="24"/>
          <w:lang w:val="en-US"/>
        </w:rPr>
        <w:t>: https://www.who.int/news-room/commentaries/detail/multisyste</w:t>
      </w:r>
      <w:r w:rsidRPr="004721B5">
        <w:rPr>
          <w:szCs w:val="24"/>
          <w:lang w:val="en-US"/>
        </w:rPr>
        <w:t xml:space="preserve">m-inflammatory-syndrome-in-children-and-adolescents-with-covid-19. </w:t>
      </w:r>
      <w:r w:rsidRPr="004721B5">
        <w:rPr>
          <w:szCs w:val="24"/>
        </w:rPr>
        <w:t>Consulta: 25 junio 2020</w:t>
      </w:r>
      <w:r w:rsidRPr="004721B5">
        <w:rPr>
          <w:szCs w:val="24"/>
        </w:rPr>
        <w:t>.</w:t>
      </w:r>
    </w:p>
    <w:p w14:paraId="5277AAB7" w14:textId="5ED941D6" w:rsidR="00CC190A" w:rsidRPr="004721B5" w:rsidRDefault="004463F3" w:rsidP="002D5873">
      <w:pPr>
        <w:spacing w:after="0" w:line="240" w:lineRule="auto"/>
        <w:jc w:val="left"/>
        <w:rPr>
          <w:szCs w:val="24"/>
          <w:lang w:val="en-US"/>
        </w:rPr>
      </w:pPr>
      <w:r w:rsidRPr="004721B5">
        <w:rPr>
          <w:szCs w:val="24"/>
        </w:rPr>
        <w:t>5.</w:t>
      </w:r>
      <w:r w:rsidR="00DF046A">
        <w:rPr>
          <w:szCs w:val="24"/>
        </w:rPr>
        <w:t xml:space="preserve"> </w:t>
      </w:r>
      <w:proofErr w:type="spellStart"/>
      <w:r w:rsidRPr="004721B5">
        <w:rPr>
          <w:szCs w:val="24"/>
        </w:rPr>
        <w:t>Verdoni</w:t>
      </w:r>
      <w:proofErr w:type="spellEnd"/>
      <w:r w:rsidRPr="004721B5">
        <w:rPr>
          <w:szCs w:val="24"/>
        </w:rPr>
        <w:t xml:space="preserve"> L, Mazza A, </w:t>
      </w:r>
      <w:proofErr w:type="spellStart"/>
      <w:r w:rsidRPr="004721B5">
        <w:rPr>
          <w:szCs w:val="24"/>
        </w:rPr>
        <w:t>Gervasoni</w:t>
      </w:r>
      <w:proofErr w:type="spellEnd"/>
      <w:r w:rsidRPr="004721B5">
        <w:rPr>
          <w:szCs w:val="24"/>
        </w:rPr>
        <w:t xml:space="preserve"> A, Martelli L, </w:t>
      </w:r>
      <w:proofErr w:type="spellStart"/>
      <w:r w:rsidRPr="004721B5">
        <w:rPr>
          <w:szCs w:val="24"/>
        </w:rPr>
        <w:t>Ruggeri</w:t>
      </w:r>
      <w:proofErr w:type="spellEnd"/>
      <w:r w:rsidRPr="004721B5">
        <w:rPr>
          <w:szCs w:val="24"/>
        </w:rPr>
        <w:t xml:space="preserve"> M, </w:t>
      </w:r>
      <w:proofErr w:type="spellStart"/>
      <w:r w:rsidRPr="004721B5">
        <w:rPr>
          <w:szCs w:val="24"/>
        </w:rPr>
        <w:t>Ciuffreda</w:t>
      </w:r>
      <w:proofErr w:type="spellEnd"/>
      <w:r w:rsidRPr="004721B5">
        <w:rPr>
          <w:szCs w:val="24"/>
        </w:rPr>
        <w:t xml:space="preserve"> M, et al. </w:t>
      </w:r>
      <w:r w:rsidRPr="004721B5">
        <w:rPr>
          <w:szCs w:val="24"/>
          <w:lang w:val="en-US"/>
        </w:rPr>
        <w:t xml:space="preserve">An outbreak of severe Kawasaki-like disease at the Italian </w:t>
      </w:r>
      <w:proofErr w:type="spellStart"/>
      <w:r w:rsidRPr="004721B5">
        <w:rPr>
          <w:szCs w:val="24"/>
          <w:lang w:val="en-US"/>
        </w:rPr>
        <w:t>epicentre</w:t>
      </w:r>
      <w:proofErr w:type="spellEnd"/>
      <w:r w:rsidRPr="004721B5">
        <w:rPr>
          <w:szCs w:val="24"/>
          <w:lang w:val="en-US"/>
        </w:rPr>
        <w:t xml:space="preserve"> of the SARS-CoV-2 epidemic: an observational cohort study. Lancet 2020; 395(10239):1771-8. </w:t>
      </w:r>
    </w:p>
    <w:p w14:paraId="53DD1BF3" w14:textId="0185D234" w:rsidR="00CC190A" w:rsidRPr="004721B5" w:rsidRDefault="004463F3" w:rsidP="002D5873">
      <w:pPr>
        <w:spacing w:after="0" w:line="240" w:lineRule="auto"/>
        <w:jc w:val="left"/>
        <w:rPr>
          <w:szCs w:val="24"/>
          <w:lang w:val="en-US"/>
        </w:rPr>
      </w:pPr>
      <w:r w:rsidRPr="004721B5">
        <w:rPr>
          <w:szCs w:val="24"/>
          <w:lang w:val="en-US"/>
        </w:rPr>
        <w:t>6.</w:t>
      </w:r>
      <w:r w:rsidR="00DF046A">
        <w:rPr>
          <w:szCs w:val="24"/>
          <w:lang w:val="en-US"/>
        </w:rPr>
        <w:t xml:space="preserve"> </w:t>
      </w:r>
      <w:proofErr w:type="spellStart"/>
      <w:r w:rsidRPr="004721B5">
        <w:rPr>
          <w:szCs w:val="24"/>
          <w:lang w:val="en-US"/>
        </w:rPr>
        <w:t>Parri</w:t>
      </w:r>
      <w:proofErr w:type="spellEnd"/>
      <w:r w:rsidRPr="004721B5">
        <w:rPr>
          <w:szCs w:val="24"/>
          <w:lang w:val="en-US"/>
        </w:rPr>
        <w:t xml:space="preserve"> N, </w:t>
      </w:r>
      <w:proofErr w:type="spellStart"/>
      <w:r w:rsidRPr="004721B5">
        <w:rPr>
          <w:szCs w:val="24"/>
          <w:lang w:val="en-US"/>
        </w:rPr>
        <w:t>Lenge</w:t>
      </w:r>
      <w:proofErr w:type="spellEnd"/>
      <w:r w:rsidRPr="004721B5">
        <w:rPr>
          <w:szCs w:val="24"/>
          <w:lang w:val="en-US"/>
        </w:rPr>
        <w:t xml:space="preserve"> M, </w:t>
      </w:r>
      <w:proofErr w:type="spellStart"/>
      <w:r w:rsidRPr="004721B5">
        <w:rPr>
          <w:szCs w:val="24"/>
          <w:lang w:val="en-US"/>
        </w:rPr>
        <w:t>Buonsenso</w:t>
      </w:r>
      <w:proofErr w:type="spellEnd"/>
      <w:r w:rsidRPr="004721B5">
        <w:rPr>
          <w:szCs w:val="24"/>
          <w:lang w:val="en-US"/>
        </w:rPr>
        <w:t xml:space="preserve"> D; Coronavirus Infection in Pediatric Emergency Departments (CON</w:t>
      </w:r>
      <w:r w:rsidRPr="004721B5">
        <w:rPr>
          <w:szCs w:val="24"/>
          <w:lang w:val="en-US"/>
        </w:rPr>
        <w:t xml:space="preserve">FIDENCE) Research Group. Children with Covid-19 in Pediatric Emergency Departments in Italy. N </w:t>
      </w:r>
      <w:proofErr w:type="spellStart"/>
      <w:r w:rsidRPr="004721B5">
        <w:rPr>
          <w:szCs w:val="24"/>
          <w:lang w:val="en-US"/>
        </w:rPr>
        <w:t>Engl</w:t>
      </w:r>
      <w:proofErr w:type="spellEnd"/>
      <w:r w:rsidRPr="004721B5">
        <w:rPr>
          <w:szCs w:val="24"/>
          <w:lang w:val="en-US"/>
        </w:rPr>
        <w:t xml:space="preserve"> J Med 2020; 383(2):187-90.</w:t>
      </w:r>
    </w:p>
    <w:p w14:paraId="64862193" w14:textId="264BA79F" w:rsidR="00CC190A" w:rsidRPr="004721B5" w:rsidRDefault="004463F3" w:rsidP="002D5873">
      <w:pPr>
        <w:spacing w:after="0" w:line="240" w:lineRule="auto"/>
        <w:jc w:val="left"/>
        <w:rPr>
          <w:szCs w:val="24"/>
        </w:rPr>
      </w:pPr>
      <w:r w:rsidRPr="004721B5">
        <w:rPr>
          <w:szCs w:val="24"/>
          <w:lang w:val="en-US"/>
        </w:rPr>
        <w:t>7.</w:t>
      </w:r>
      <w:r w:rsidR="00DF046A">
        <w:rPr>
          <w:szCs w:val="24"/>
          <w:lang w:val="en-US"/>
        </w:rPr>
        <w:t xml:space="preserve"> </w:t>
      </w:r>
      <w:proofErr w:type="spellStart"/>
      <w:r w:rsidRPr="004721B5">
        <w:rPr>
          <w:szCs w:val="24"/>
          <w:lang w:val="en-US"/>
        </w:rPr>
        <w:t>Paediatric</w:t>
      </w:r>
      <w:proofErr w:type="spellEnd"/>
      <w:r w:rsidRPr="004721B5">
        <w:rPr>
          <w:szCs w:val="24"/>
          <w:lang w:val="en-US"/>
        </w:rPr>
        <w:t xml:space="preserve"> Intensive Care Society. </w:t>
      </w:r>
      <w:proofErr w:type="spellStart"/>
      <w:r w:rsidRPr="004721B5">
        <w:rPr>
          <w:szCs w:val="24"/>
          <w:lang w:val="en-US"/>
        </w:rPr>
        <w:t>Paediatric</w:t>
      </w:r>
      <w:proofErr w:type="spellEnd"/>
      <w:r w:rsidRPr="004721B5">
        <w:rPr>
          <w:szCs w:val="24"/>
          <w:lang w:val="en-US"/>
        </w:rPr>
        <w:t xml:space="preserve"> Inflammatory Multi-system Syndrome – temporally associated with SARS-</w:t>
      </w:r>
      <w:proofErr w:type="spellStart"/>
      <w:r w:rsidRPr="004721B5">
        <w:rPr>
          <w:szCs w:val="24"/>
          <w:lang w:val="en-US"/>
        </w:rPr>
        <w:t>CoV</w:t>
      </w:r>
      <w:proofErr w:type="spellEnd"/>
      <w:r w:rsidRPr="004721B5">
        <w:rPr>
          <w:szCs w:val="24"/>
          <w:lang w:val="en-US"/>
        </w:rPr>
        <w:t xml:space="preserve"> 2 (PIMS</w:t>
      </w:r>
      <w:r w:rsidRPr="004721B5">
        <w:rPr>
          <w:szCs w:val="24"/>
          <w:lang w:val="en-US"/>
        </w:rPr>
        <w:t xml:space="preserve">-TS): critical care guidance. </w:t>
      </w:r>
      <w:r w:rsidRPr="004721B5">
        <w:rPr>
          <w:szCs w:val="24"/>
        </w:rPr>
        <w:t xml:space="preserve">PIMS-TS Rapid </w:t>
      </w:r>
      <w:proofErr w:type="spellStart"/>
      <w:r w:rsidRPr="004721B5">
        <w:rPr>
          <w:szCs w:val="24"/>
        </w:rPr>
        <w:t>Guidance</w:t>
      </w:r>
      <w:proofErr w:type="spellEnd"/>
      <w:r w:rsidRPr="004721B5">
        <w:rPr>
          <w:szCs w:val="24"/>
        </w:rPr>
        <w:t xml:space="preserve"> 2020; 4:1-5. Disponible en: https://pccsociety.uk/wp-content/uploads/2020/05/PIMS-TS-Critical-Care-Clinical-Guidance-v4.pdf. </w:t>
      </w:r>
      <w:r w:rsidRPr="004721B5">
        <w:rPr>
          <w:szCs w:val="24"/>
        </w:rPr>
        <w:t>Consulta: 16 junio 2020</w:t>
      </w:r>
      <w:r w:rsidRPr="004721B5">
        <w:rPr>
          <w:szCs w:val="24"/>
        </w:rPr>
        <w:t>.</w:t>
      </w:r>
    </w:p>
    <w:p w14:paraId="08C2FE9D" w14:textId="6864FE44" w:rsidR="00CC190A" w:rsidRPr="004721B5" w:rsidRDefault="004463F3" w:rsidP="002D5873">
      <w:pPr>
        <w:spacing w:after="0" w:line="240" w:lineRule="auto"/>
        <w:jc w:val="left"/>
        <w:rPr>
          <w:szCs w:val="24"/>
        </w:rPr>
      </w:pPr>
      <w:r w:rsidRPr="004721B5">
        <w:rPr>
          <w:szCs w:val="24"/>
        </w:rPr>
        <w:t>8.</w:t>
      </w:r>
      <w:r w:rsidR="00DF046A">
        <w:rPr>
          <w:szCs w:val="24"/>
        </w:rPr>
        <w:t xml:space="preserve"> </w:t>
      </w:r>
      <w:r w:rsidRPr="004721B5">
        <w:rPr>
          <w:szCs w:val="24"/>
        </w:rPr>
        <w:t xml:space="preserve">Cabrero M, García A, </w:t>
      </w:r>
      <w:proofErr w:type="spellStart"/>
      <w:r w:rsidRPr="004721B5">
        <w:rPr>
          <w:szCs w:val="24"/>
        </w:rPr>
        <w:t>Leoz</w:t>
      </w:r>
      <w:proofErr w:type="spellEnd"/>
      <w:r w:rsidRPr="004721B5">
        <w:rPr>
          <w:szCs w:val="24"/>
        </w:rPr>
        <w:t xml:space="preserve"> I, Alonso J, </w:t>
      </w:r>
      <w:proofErr w:type="spellStart"/>
      <w:r w:rsidRPr="004721B5">
        <w:rPr>
          <w:szCs w:val="24"/>
        </w:rPr>
        <w:t>Gochi</w:t>
      </w:r>
      <w:proofErr w:type="spellEnd"/>
      <w:r w:rsidRPr="004721B5">
        <w:rPr>
          <w:szCs w:val="24"/>
        </w:rPr>
        <w:t xml:space="preserve"> A, </w:t>
      </w:r>
      <w:r w:rsidRPr="004721B5">
        <w:rPr>
          <w:szCs w:val="24"/>
        </w:rPr>
        <w:t xml:space="preserve">González B, et al. </w:t>
      </w:r>
      <w:r w:rsidRPr="004721B5">
        <w:rPr>
          <w:szCs w:val="24"/>
          <w:lang w:val="en-US"/>
        </w:rPr>
        <w:t xml:space="preserve">Severe SARS-CoV-2 infection in children with suspected acute abdomen: a case series from a tertiary hospital in Spain. </w:t>
      </w:r>
      <w:proofErr w:type="spellStart"/>
      <w:r w:rsidRPr="004721B5">
        <w:rPr>
          <w:szCs w:val="24"/>
        </w:rPr>
        <w:t>Pediatr</w:t>
      </w:r>
      <w:proofErr w:type="spellEnd"/>
      <w:r w:rsidRPr="004721B5">
        <w:rPr>
          <w:szCs w:val="24"/>
        </w:rPr>
        <w:t xml:space="preserve"> </w:t>
      </w:r>
      <w:proofErr w:type="spellStart"/>
      <w:r w:rsidRPr="004721B5">
        <w:rPr>
          <w:szCs w:val="24"/>
        </w:rPr>
        <w:t>Infect</w:t>
      </w:r>
      <w:proofErr w:type="spellEnd"/>
      <w:r w:rsidRPr="004721B5">
        <w:rPr>
          <w:szCs w:val="24"/>
        </w:rPr>
        <w:t xml:space="preserve"> </w:t>
      </w:r>
      <w:proofErr w:type="spellStart"/>
      <w:r w:rsidRPr="004721B5">
        <w:rPr>
          <w:szCs w:val="24"/>
        </w:rPr>
        <w:t>Dis</w:t>
      </w:r>
      <w:proofErr w:type="spellEnd"/>
      <w:r w:rsidRPr="004721B5">
        <w:rPr>
          <w:szCs w:val="24"/>
        </w:rPr>
        <w:t xml:space="preserve"> J 2020; 39(8):e195-8.</w:t>
      </w:r>
    </w:p>
    <w:p w14:paraId="3BAE8A54" w14:textId="6C961390" w:rsidR="00CC190A" w:rsidRPr="004721B5" w:rsidRDefault="004463F3" w:rsidP="002D5873">
      <w:pPr>
        <w:spacing w:after="0" w:line="240" w:lineRule="auto"/>
        <w:jc w:val="left"/>
        <w:rPr>
          <w:szCs w:val="24"/>
        </w:rPr>
      </w:pPr>
      <w:r w:rsidRPr="004721B5">
        <w:rPr>
          <w:szCs w:val="24"/>
        </w:rPr>
        <w:t>9.</w:t>
      </w:r>
      <w:r w:rsidR="00DF046A">
        <w:rPr>
          <w:szCs w:val="24"/>
        </w:rPr>
        <w:t xml:space="preserve"> </w:t>
      </w:r>
      <w:r w:rsidRPr="004721B5">
        <w:rPr>
          <w:szCs w:val="24"/>
        </w:rPr>
        <w:t xml:space="preserve">Wang Y, Zhang D, Du G, Du R, </w:t>
      </w:r>
      <w:proofErr w:type="spellStart"/>
      <w:r w:rsidRPr="004721B5">
        <w:rPr>
          <w:szCs w:val="24"/>
        </w:rPr>
        <w:t>Zhao</w:t>
      </w:r>
      <w:proofErr w:type="spellEnd"/>
      <w:r w:rsidRPr="004721B5">
        <w:rPr>
          <w:szCs w:val="24"/>
        </w:rPr>
        <w:t xml:space="preserve"> J, </w:t>
      </w:r>
      <w:proofErr w:type="spellStart"/>
      <w:r w:rsidRPr="004721B5">
        <w:rPr>
          <w:szCs w:val="24"/>
        </w:rPr>
        <w:t>Jin</w:t>
      </w:r>
      <w:proofErr w:type="spellEnd"/>
      <w:r w:rsidRPr="004721B5">
        <w:rPr>
          <w:szCs w:val="24"/>
        </w:rPr>
        <w:t xml:space="preserve"> Y, et al. </w:t>
      </w:r>
      <w:proofErr w:type="spellStart"/>
      <w:r w:rsidRPr="004721B5">
        <w:rPr>
          <w:szCs w:val="24"/>
          <w:lang w:val="en-US"/>
        </w:rPr>
        <w:t>Remdesivir</w:t>
      </w:r>
      <w:proofErr w:type="spellEnd"/>
      <w:r w:rsidRPr="004721B5">
        <w:rPr>
          <w:szCs w:val="24"/>
          <w:lang w:val="en-US"/>
        </w:rPr>
        <w:t xml:space="preserve"> in adults wi</w:t>
      </w:r>
      <w:r w:rsidRPr="004721B5">
        <w:rPr>
          <w:szCs w:val="24"/>
          <w:lang w:val="en-US"/>
        </w:rPr>
        <w:t xml:space="preserve">th severe COVID-19: a </w:t>
      </w:r>
      <w:proofErr w:type="spellStart"/>
      <w:r w:rsidRPr="004721B5">
        <w:rPr>
          <w:szCs w:val="24"/>
          <w:lang w:val="en-US"/>
        </w:rPr>
        <w:t>randomised</w:t>
      </w:r>
      <w:proofErr w:type="spellEnd"/>
      <w:r w:rsidRPr="004721B5">
        <w:rPr>
          <w:szCs w:val="24"/>
          <w:lang w:val="en-US"/>
        </w:rPr>
        <w:t xml:space="preserve">, double-blind, placebo-controlled, </w:t>
      </w:r>
      <w:proofErr w:type="spellStart"/>
      <w:r w:rsidRPr="004721B5">
        <w:rPr>
          <w:szCs w:val="24"/>
          <w:lang w:val="en-US"/>
        </w:rPr>
        <w:t>multicentre</w:t>
      </w:r>
      <w:proofErr w:type="spellEnd"/>
      <w:r w:rsidRPr="004721B5">
        <w:rPr>
          <w:szCs w:val="24"/>
          <w:lang w:val="en-US"/>
        </w:rPr>
        <w:t xml:space="preserve"> trial. </w:t>
      </w:r>
      <w:proofErr w:type="spellStart"/>
      <w:r w:rsidRPr="004721B5">
        <w:rPr>
          <w:szCs w:val="24"/>
        </w:rPr>
        <w:t>Lancet</w:t>
      </w:r>
      <w:proofErr w:type="spellEnd"/>
      <w:r w:rsidRPr="004721B5">
        <w:rPr>
          <w:szCs w:val="24"/>
        </w:rPr>
        <w:t xml:space="preserve"> 2020; 395(10236):1569-78.</w:t>
      </w:r>
    </w:p>
    <w:p w14:paraId="31FD8252" w14:textId="5198BEBD" w:rsidR="00CC190A" w:rsidRPr="004721B5" w:rsidRDefault="004463F3" w:rsidP="002D5873">
      <w:pPr>
        <w:spacing w:after="0" w:line="240" w:lineRule="auto"/>
        <w:jc w:val="left"/>
        <w:rPr>
          <w:szCs w:val="24"/>
        </w:rPr>
      </w:pPr>
      <w:r w:rsidRPr="004721B5">
        <w:rPr>
          <w:szCs w:val="24"/>
        </w:rPr>
        <w:t>10.</w:t>
      </w:r>
      <w:r w:rsidR="00DF046A">
        <w:rPr>
          <w:szCs w:val="24"/>
        </w:rPr>
        <w:t xml:space="preserve"> </w:t>
      </w:r>
      <w:r w:rsidRPr="004721B5">
        <w:rPr>
          <w:szCs w:val="24"/>
        </w:rPr>
        <w:t>Barrios A, Centeno F, Rojo H, Fernández E, Sánchez J, Pérez J. Consenso nacional sobre diagnóstico, tratamiento y seguimiento cardio</w:t>
      </w:r>
      <w:r w:rsidRPr="004721B5">
        <w:rPr>
          <w:szCs w:val="24"/>
        </w:rPr>
        <w:t xml:space="preserve">lógico de la enfermedad de Kawasaki. </w:t>
      </w:r>
      <w:proofErr w:type="spellStart"/>
      <w:r w:rsidRPr="004721B5">
        <w:rPr>
          <w:szCs w:val="24"/>
        </w:rPr>
        <w:t>An</w:t>
      </w:r>
      <w:proofErr w:type="spellEnd"/>
      <w:r w:rsidRPr="004721B5">
        <w:rPr>
          <w:szCs w:val="24"/>
        </w:rPr>
        <w:t xml:space="preserve"> </w:t>
      </w:r>
      <w:proofErr w:type="spellStart"/>
      <w:r w:rsidRPr="004721B5">
        <w:rPr>
          <w:szCs w:val="24"/>
        </w:rPr>
        <w:t>Pediatr</w:t>
      </w:r>
      <w:proofErr w:type="spellEnd"/>
      <w:r w:rsidRPr="004721B5">
        <w:rPr>
          <w:szCs w:val="24"/>
        </w:rPr>
        <w:t xml:space="preserve"> 2018; 89(3):188.e1-22.</w:t>
      </w:r>
    </w:p>
    <w:p w14:paraId="63C90517" w14:textId="0106F9D9" w:rsidR="004721B5" w:rsidRDefault="004721B5" w:rsidP="002D5873">
      <w:pPr>
        <w:spacing w:after="0" w:line="240" w:lineRule="auto"/>
        <w:jc w:val="left"/>
        <w:rPr>
          <w:szCs w:val="24"/>
        </w:rPr>
      </w:pPr>
    </w:p>
    <w:p w14:paraId="6944A27A" w14:textId="121C4854" w:rsidR="004721B5" w:rsidRPr="004721B5" w:rsidRDefault="00DF046A" w:rsidP="002D5873">
      <w:pPr>
        <w:spacing w:after="0" w:line="240" w:lineRule="auto"/>
        <w:jc w:val="left"/>
        <w:rPr>
          <w:szCs w:val="24"/>
        </w:rPr>
      </w:pPr>
      <w:r w:rsidRPr="00DF046A">
        <w:rPr>
          <w:b/>
          <w:szCs w:val="24"/>
        </w:rPr>
        <w:t xml:space="preserve">Nota: </w:t>
      </w:r>
      <w:r w:rsidR="004721B5" w:rsidRPr="004721B5">
        <w:rPr>
          <w:szCs w:val="24"/>
        </w:rPr>
        <w:t>Todos los autores declaran haber colaborado en forma significativa</w:t>
      </w:r>
    </w:p>
    <w:p w14:paraId="6D018ED1" w14:textId="59E5E781" w:rsidR="004721B5" w:rsidRDefault="00DF046A" w:rsidP="002D5873">
      <w:pPr>
        <w:spacing w:after="0" w:line="240" w:lineRule="auto"/>
        <w:jc w:val="left"/>
        <w:rPr>
          <w:szCs w:val="24"/>
        </w:rPr>
      </w:pPr>
      <w:r w:rsidRPr="00DF046A">
        <w:rPr>
          <w:b/>
          <w:szCs w:val="24"/>
        </w:rPr>
        <w:t xml:space="preserve">Nota: </w:t>
      </w:r>
      <w:r w:rsidR="004721B5" w:rsidRPr="004721B5">
        <w:rPr>
          <w:szCs w:val="24"/>
        </w:rPr>
        <w:t>Trabajo inédito.</w:t>
      </w:r>
    </w:p>
    <w:p w14:paraId="6FD0D3F8" w14:textId="63EF2A7C" w:rsidR="004721B5" w:rsidRDefault="00DF046A" w:rsidP="002D5873">
      <w:pPr>
        <w:spacing w:after="0" w:line="240" w:lineRule="auto"/>
        <w:jc w:val="left"/>
        <w:rPr>
          <w:szCs w:val="24"/>
        </w:rPr>
      </w:pPr>
      <w:r w:rsidRPr="00DF046A">
        <w:rPr>
          <w:b/>
          <w:szCs w:val="24"/>
        </w:rPr>
        <w:t xml:space="preserve">Nota: </w:t>
      </w:r>
      <w:r w:rsidR="004721B5" w:rsidRPr="004721B5">
        <w:rPr>
          <w:szCs w:val="24"/>
        </w:rPr>
        <w:t>Declaramos no tener conflictos de interés.</w:t>
      </w:r>
    </w:p>
    <w:sectPr w:rsidR="004721B5">
      <w:pgSz w:w="10772" w:h="15591"/>
      <w:pgMar w:top="1701" w:right="850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1B5"/>
    <w:rsid w:val="00290D7A"/>
    <w:rsid w:val="0029656D"/>
    <w:rsid w:val="002D5873"/>
    <w:rsid w:val="004463F3"/>
    <w:rsid w:val="004721B5"/>
    <w:rsid w:val="008C6AF6"/>
    <w:rsid w:val="00CC190A"/>
    <w:rsid w:val="00DF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6EA214"/>
  <w14:defaultImageDpi w14:val="0"/>
  <w15:docId w15:val="{E3F64D48-84A0-4B36-AA2C-20E5ED736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1B5"/>
    <w:pPr>
      <w:suppressAutoHyphens/>
      <w:spacing w:after="40"/>
      <w:jc w:val="both"/>
    </w:pPr>
    <w:rPr>
      <w:rFonts w:ascii="Verdana" w:hAnsi="Verdana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ingnestilodeprrafo">
    <w:name w:val="[Ningún estilo de párrafo]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/>
    </w:rPr>
  </w:style>
  <w:style w:type="paragraph" w:customStyle="1" w:styleId="Prrafobsico">
    <w:name w:val="[Párrafo básico]"/>
    <w:basedOn w:val="Ningnestilodeprrafo"/>
    <w:uiPriority w:val="99"/>
    <w:pPr>
      <w:spacing w:line="240" w:lineRule="atLeast"/>
      <w:ind w:firstLine="283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ub1">
    <w:name w:val="sub 1"/>
    <w:basedOn w:val="Prrafobsico"/>
    <w:uiPriority w:val="99"/>
    <w:pPr>
      <w:suppressAutoHyphens/>
      <w:spacing w:before="255" w:after="91"/>
      <w:ind w:firstLine="0"/>
      <w:jc w:val="left"/>
    </w:pPr>
    <w:rPr>
      <w:rFonts w:ascii="Candara" w:hAnsi="Candara" w:cs="Candara"/>
      <w:b/>
      <w:bCs/>
      <w:color w:val="0000BF"/>
      <w:sz w:val="24"/>
      <w:szCs w:val="24"/>
    </w:rPr>
  </w:style>
  <w:style w:type="paragraph" w:customStyle="1" w:styleId="primer">
    <w:name w:val="primer"/>
    <w:basedOn w:val="Ningnestilodeprrafo"/>
    <w:uiPriority w:val="99"/>
    <w:pPr>
      <w:spacing w:line="240" w:lineRule="atLeast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copete">
    <w:name w:val="copete"/>
    <w:basedOn w:val="primer"/>
    <w:uiPriority w:val="99"/>
    <w:pPr>
      <w:spacing w:line="280" w:lineRule="atLeast"/>
    </w:pPr>
    <w:rPr>
      <w:rFonts w:ascii="Candara" w:hAnsi="Candara" w:cs="Candara"/>
      <w:sz w:val="22"/>
      <w:szCs w:val="22"/>
    </w:rPr>
  </w:style>
  <w:style w:type="paragraph" w:customStyle="1" w:styleId="palabrasclave">
    <w:name w:val="palabras clave"/>
    <w:basedOn w:val="copete"/>
    <w:uiPriority w:val="99"/>
    <w:pPr>
      <w:tabs>
        <w:tab w:val="left" w:pos="1140"/>
      </w:tabs>
      <w:jc w:val="left"/>
    </w:pPr>
  </w:style>
  <w:style w:type="paragraph" w:customStyle="1" w:styleId="bib">
    <w:name w:val="bib"/>
    <w:basedOn w:val="Ningnestilodeprrafo"/>
    <w:uiPriority w:val="99"/>
    <w:pPr>
      <w:spacing w:line="204" w:lineRule="atLeast"/>
      <w:ind w:left="283" w:hanging="283"/>
      <w:jc w:val="both"/>
    </w:pPr>
    <w:rPr>
      <w:rFonts w:ascii="Times New Roman" w:hAnsi="Times New Roman" w:cs="Times New Roman"/>
      <w:sz w:val="17"/>
      <w:szCs w:val="17"/>
    </w:rPr>
  </w:style>
  <w:style w:type="character" w:customStyle="1" w:styleId="azul">
    <w:name w:val="azul"/>
    <w:uiPriority w:val="99"/>
    <w:rPr>
      <w:rFonts w:ascii="Candara" w:hAnsi="Candara" w:cs="Candara"/>
      <w:b/>
      <w:bCs/>
      <w:color w:val="0000BF"/>
    </w:rPr>
  </w:style>
  <w:style w:type="character" w:customStyle="1" w:styleId="y2iqfc">
    <w:name w:val="y2iqfc"/>
    <w:uiPriority w:val="99"/>
  </w:style>
  <w:style w:type="character" w:styleId="Hipervnculo">
    <w:name w:val="Hyperlink"/>
    <w:basedOn w:val="Fuentedeprrafopredeter"/>
    <w:uiPriority w:val="99"/>
    <w:unhideWhenUsed/>
    <w:rsid w:val="004721B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721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2705</Words>
  <Characters>14880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Germán Barreto</dc:creator>
  <cp:keywords/>
  <dc:description/>
  <cp:lastModifiedBy>biblioteca</cp:lastModifiedBy>
  <cp:revision>4</cp:revision>
  <dcterms:created xsi:type="dcterms:W3CDTF">2022-08-05T12:26:00Z</dcterms:created>
  <dcterms:modified xsi:type="dcterms:W3CDTF">2022-08-11T15:52:00Z</dcterms:modified>
</cp:coreProperties>
</file>