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A3AAC" w14:textId="19FDCF3F" w:rsidR="00714CCF" w:rsidRDefault="00576922" w:rsidP="00576922">
      <w:pPr>
        <w:spacing w:after="0" w:line="240" w:lineRule="auto"/>
        <w:jc w:val="right"/>
        <w:rPr>
          <w:szCs w:val="24"/>
        </w:rPr>
      </w:pPr>
      <w:r>
        <w:rPr>
          <w:szCs w:val="24"/>
        </w:rPr>
        <w:t>Art</w:t>
      </w:r>
      <w:r>
        <w:rPr>
          <w:szCs w:val="24"/>
        </w:rPr>
        <w:t>í</w:t>
      </w:r>
      <w:bookmarkStart w:id="0" w:name="_GoBack"/>
      <w:bookmarkEnd w:id="0"/>
      <w:r>
        <w:rPr>
          <w:szCs w:val="24"/>
        </w:rPr>
        <w:t>culo original</w:t>
      </w:r>
    </w:p>
    <w:p w14:paraId="697CECA5" w14:textId="77777777" w:rsidR="00576922" w:rsidRDefault="00576922" w:rsidP="00576922">
      <w:pPr>
        <w:spacing w:after="0" w:line="240" w:lineRule="auto"/>
        <w:jc w:val="right"/>
      </w:pPr>
    </w:p>
    <w:p w14:paraId="1A09AA4D" w14:textId="60A68932" w:rsidR="00714CCF" w:rsidRPr="009C613B" w:rsidRDefault="00714CCF" w:rsidP="0057692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C613B">
        <w:rPr>
          <w:b/>
          <w:bCs/>
          <w:sz w:val="28"/>
          <w:szCs w:val="28"/>
        </w:rPr>
        <w:t>Repercusión de la pandemia por SARS-CoV-2 sobre las consultas en los Servicios de Emergencia Pediátrica en Uruguay</w:t>
      </w:r>
    </w:p>
    <w:p w14:paraId="7FD70D28" w14:textId="77777777" w:rsidR="00714CCF" w:rsidRPr="009C613B" w:rsidRDefault="00714CCF" w:rsidP="00576922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9C613B">
        <w:rPr>
          <w:b/>
          <w:bCs/>
          <w:sz w:val="28"/>
          <w:szCs w:val="28"/>
          <w:lang w:val="en-US"/>
        </w:rPr>
        <w:t>Consequences of the SARS-CoV-2 pandemic on the Pediatric Emergency Services in Uruguay</w:t>
      </w:r>
    </w:p>
    <w:p w14:paraId="7820B8C8" w14:textId="77777777" w:rsidR="00714CCF" w:rsidRPr="009C613B" w:rsidRDefault="00714CCF" w:rsidP="00576922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9C613B">
        <w:rPr>
          <w:b/>
          <w:bCs/>
          <w:sz w:val="28"/>
          <w:szCs w:val="28"/>
        </w:rPr>
        <w:t>Repercussão</w:t>
      </w:r>
      <w:proofErr w:type="spellEnd"/>
      <w:r w:rsidRPr="009C613B">
        <w:rPr>
          <w:b/>
          <w:bCs/>
          <w:sz w:val="28"/>
          <w:szCs w:val="28"/>
        </w:rPr>
        <w:t xml:space="preserve"> da pandemia de SARS-CoV-2 </w:t>
      </w:r>
      <w:proofErr w:type="spellStart"/>
      <w:r w:rsidRPr="009C613B">
        <w:rPr>
          <w:b/>
          <w:bCs/>
          <w:sz w:val="28"/>
          <w:szCs w:val="28"/>
        </w:rPr>
        <w:t>nas</w:t>
      </w:r>
      <w:proofErr w:type="spellEnd"/>
      <w:r w:rsidRPr="009C613B">
        <w:rPr>
          <w:b/>
          <w:bCs/>
          <w:sz w:val="28"/>
          <w:szCs w:val="28"/>
        </w:rPr>
        <w:t xml:space="preserve"> consultas nos </w:t>
      </w:r>
      <w:proofErr w:type="spellStart"/>
      <w:r w:rsidRPr="009C613B">
        <w:rPr>
          <w:b/>
          <w:bCs/>
          <w:sz w:val="28"/>
          <w:szCs w:val="28"/>
        </w:rPr>
        <w:t>Serviços</w:t>
      </w:r>
      <w:proofErr w:type="spellEnd"/>
      <w:r w:rsidRPr="009C613B">
        <w:rPr>
          <w:b/>
          <w:bCs/>
          <w:sz w:val="28"/>
          <w:szCs w:val="28"/>
        </w:rPr>
        <w:t xml:space="preserve"> de </w:t>
      </w:r>
      <w:proofErr w:type="spellStart"/>
      <w:r w:rsidRPr="009C613B">
        <w:rPr>
          <w:b/>
          <w:bCs/>
          <w:sz w:val="28"/>
          <w:szCs w:val="28"/>
        </w:rPr>
        <w:t>Emergência</w:t>
      </w:r>
      <w:proofErr w:type="spellEnd"/>
      <w:r w:rsidRPr="009C613B">
        <w:rPr>
          <w:b/>
          <w:bCs/>
          <w:sz w:val="28"/>
          <w:szCs w:val="28"/>
        </w:rPr>
        <w:t xml:space="preserve"> Pediátrica do </w:t>
      </w:r>
      <w:proofErr w:type="spellStart"/>
      <w:r w:rsidRPr="009C613B">
        <w:rPr>
          <w:b/>
          <w:bCs/>
          <w:sz w:val="28"/>
          <w:szCs w:val="28"/>
        </w:rPr>
        <w:t>Uruguai</w:t>
      </w:r>
      <w:proofErr w:type="spellEnd"/>
    </w:p>
    <w:p w14:paraId="1A5DB73C" w14:textId="77777777" w:rsidR="00714CCF" w:rsidRDefault="00714CCF" w:rsidP="00576922">
      <w:pPr>
        <w:spacing w:after="0" w:line="240" w:lineRule="auto"/>
      </w:pPr>
    </w:p>
    <w:p w14:paraId="34684C34" w14:textId="77777777" w:rsidR="00714CCF" w:rsidRDefault="00714CCF" w:rsidP="00576922">
      <w:pPr>
        <w:spacing w:after="0" w:line="240" w:lineRule="auto"/>
        <w:jc w:val="left"/>
      </w:pPr>
      <w:r>
        <w:t>Mariana Más</w:t>
      </w:r>
      <w:r w:rsidRPr="00714CCF">
        <w:rPr>
          <w:vertAlign w:val="superscript"/>
        </w:rPr>
        <w:t>1</w:t>
      </w:r>
    </w:p>
    <w:p w14:paraId="594E36A4" w14:textId="77777777" w:rsidR="00714CCF" w:rsidRDefault="00714CCF" w:rsidP="00576922">
      <w:pPr>
        <w:spacing w:after="0" w:line="240" w:lineRule="auto"/>
        <w:jc w:val="left"/>
      </w:pPr>
      <w:r>
        <w:t>Soledad Tórtora</w:t>
      </w:r>
      <w:r w:rsidRPr="00714CCF">
        <w:rPr>
          <w:vertAlign w:val="superscript"/>
        </w:rPr>
        <w:t>1</w:t>
      </w:r>
    </w:p>
    <w:p w14:paraId="30966697" w14:textId="77777777" w:rsidR="00714CCF" w:rsidRDefault="00714CCF" w:rsidP="00576922">
      <w:pPr>
        <w:spacing w:after="0" w:line="240" w:lineRule="auto"/>
        <w:jc w:val="left"/>
      </w:pPr>
      <w:r>
        <w:t>Paloma Amarillo</w:t>
      </w:r>
      <w:r w:rsidRPr="00714CCF">
        <w:rPr>
          <w:vertAlign w:val="superscript"/>
        </w:rPr>
        <w:t>2</w:t>
      </w:r>
    </w:p>
    <w:p w14:paraId="029C7C96" w14:textId="77777777" w:rsidR="00714CCF" w:rsidRDefault="00714CCF" w:rsidP="00576922">
      <w:pPr>
        <w:spacing w:after="0" w:line="240" w:lineRule="auto"/>
        <w:jc w:val="left"/>
      </w:pPr>
      <w:r>
        <w:t>Manuel Dávila</w:t>
      </w:r>
      <w:r w:rsidRPr="00714CCF">
        <w:rPr>
          <w:vertAlign w:val="superscript"/>
        </w:rPr>
        <w:t>2</w:t>
      </w:r>
    </w:p>
    <w:p w14:paraId="44FD1434" w14:textId="77777777" w:rsidR="00714CCF" w:rsidRDefault="00714CCF" w:rsidP="00576922">
      <w:pPr>
        <w:spacing w:after="0" w:line="240" w:lineRule="auto"/>
        <w:jc w:val="left"/>
      </w:pPr>
      <w:proofErr w:type="spellStart"/>
      <w:r>
        <w:t>Lody</w:t>
      </w:r>
      <w:proofErr w:type="spellEnd"/>
      <w:r>
        <w:t xml:space="preserve"> Osta</w:t>
      </w:r>
      <w:r w:rsidRPr="00714CCF">
        <w:rPr>
          <w:vertAlign w:val="superscript"/>
        </w:rPr>
        <w:t>2</w:t>
      </w:r>
    </w:p>
    <w:p w14:paraId="7098BE2E" w14:textId="77777777" w:rsidR="00714CCF" w:rsidRDefault="00714CCF" w:rsidP="00576922">
      <w:pPr>
        <w:spacing w:after="0" w:line="240" w:lineRule="auto"/>
        <w:jc w:val="left"/>
      </w:pPr>
      <w:r>
        <w:t>Noelia Noya</w:t>
      </w:r>
      <w:r w:rsidRPr="00714CCF">
        <w:rPr>
          <w:vertAlign w:val="superscript"/>
        </w:rPr>
        <w:t>2</w:t>
      </w:r>
    </w:p>
    <w:p w14:paraId="5258517B" w14:textId="77777777" w:rsidR="00714CCF" w:rsidRDefault="00714CCF" w:rsidP="00576922">
      <w:pPr>
        <w:spacing w:after="0" w:line="240" w:lineRule="auto"/>
        <w:jc w:val="left"/>
      </w:pPr>
      <w:r>
        <w:t>Patricia Dall´Orso</w:t>
      </w:r>
      <w:r w:rsidRPr="00714CCF">
        <w:rPr>
          <w:vertAlign w:val="superscript"/>
        </w:rPr>
        <w:t>3</w:t>
      </w:r>
    </w:p>
    <w:p w14:paraId="67E79E18" w14:textId="77777777" w:rsidR="00714CCF" w:rsidRDefault="00714CCF" w:rsidP="00576922">
      <w:pPr>
        <w:spacing w:after="0" w:line="240" w:lineRule="auto"/>
        <w:jc w:val="left"/>
      </w:pPr>
      <w:r>
        <w:t>Javier Prego</w:t>
      </w:r>
      <w:r w:rsidRPr="00714CCF">
        <w:rPr>
          <w:vertAlign w:val="superscript"/>
        </w:rPr>
        <w:t>4</w:t>
      </w:r>
    </w:p>
    <w:p w14:paraId="5BAD67E6" w14:textId="77777777" w:rsidR="00714CCF" w:rsidRDefault="00714CCF" w:rsidP="00576922">
      <w:pPr>
        <w:spacing w:after="0" w:line="240" w:lineRule="auto"/>
        <w:jc w:val="left"/>
      </w:pPr>
      <w:r>
        <w:t>Marcos Páez</w:t>
      </w:r>
      <w:r w:rsidRPr="00714CCF">
        <w:rPr>
          <w:vertAlign w:val="superscript"/>
        </w:rPr>
        <w:t>5</w:t>
      </w:r>
    </w:p>
    <w:p w14:paraId="5C85C936" w14:textId="77777777" w:rsidR="00714CCF" w:rsidRDefault="00714CCF" w:rsidP="00576922">
      <w:pPr>
        <w:spacing w:after="0" w:line="240" w:lineRule="auto"/>
        <w:jc w:val="left"/>
      </w:pPr>
      <w:r>
        <w:t>Marcelo Invernizzi</w:t>
      </w:r>
      <w:r w:rsidRPr="00714CCF">
        <w:rPr>
          <w:vertAlign w:val="superscript"/>
        </w:rPr>
        <w:t>6</w:t>
      </w:r>
    </w:p>
    <w:p w14:paraId="734DE5DD" w14:textId="77777777" w:rsidR="00714CCF" w:rsidRDefault="00714CCF" w:rsidP="00576922">
      <w:pPr>
        <w:spacing w:after="0" w:line="240" w:lineRule="auto"/>
        <w:jc w:val="left"/>
      </w:pPr>
      <w:r>
        <w:t>Sergio Venturino</w:t>
      </w:r>
      <w:r w:rsidRPr="00243B3B">
        <w:rPr>
          <w:vertAlign w:val="superscript"/>
        </w:rPr>
        <w:t>7</w:t>
      </w:r>
    </w:p>
    <w:p w14:paraId="39B652E9" w14:textId="77777777" w:rsidR="00714CCF" w:rsidRDefault="00714CCF" w:rsidP="00576922">
      <w:pPr>
        <w:spacing w:after="0" w:line="240" w:lineRule="auto"/>
        <w:jc w:val="left"/>
      </w:pPr>
      <w:r>
        <w:t>Catalina Canziani</w:t>
      </w:r>
      <w:r w:rsidRPr="00243B3B">
        <w:rPr>
          <w:vertAlign w:val="superscript"/>
        </w:rPr>
        <w:t>8</w:t>
      </w:r>
    </w:p>
    <w:p w14:paraId="2CE889B6" w14:textId="77777777" w:rsidR="00714CCF" w:rsidRDefault="00714CCF" w:rsidP="00576922">
      <w:pPr>
        <w:spacing w:after="0" w:line="240" w:lineRule="auto"/>
        <w:jc w:val="left"/>
      </w:pPr>
      <w:r>
        <w:t>Claudia Venturino</w:t>
      </w:r>
      <w:r w:rsidRPr="00243B3B">
        <w:rPr>
          <w:vertAlign w:val="superscript"/>
        </w:rPr>
        <w:t>9</w:t>
      </w:r>
    </w:p>
    <w:p w14:paraId="0F79F1D5" w14:textId="77777777" w:rsidR="00714CCF" w:rsidRDefault="00714CCF" w:rsidP="00576922">
      <w:pPr>
        <w:spacing w:after="0" w:line="240" w:lineRule="auto"/>
        <w:jc w:val="left"/>
      </w:pPr>
      <w:r>
        <w:t>Silvia Gíbara</w:t>
      </w:r>
      <w:r w:rsidRPr="00243B3B">
        <w:rPr>
          <w:vertAlign w:val="superscript"/>
        </w:rPr>
        <w:t>10</w:t>
      </w:r>
    </w:p>
    <w:p w14:paraId="175138EC" w14:textId="77777777" w:rsidR="00714CCF" w:rsidRDefault="00714CCF" w:rsidP="00576922">
      <w:pPr>
        <w:spacing w:after="0" w:line="240" w:lineRule="auto"/>
        <w:jc w:val="left"/>
      </w:pPr>
      <w:r>
        <w:t>Virginia García</w:t>
      </w:r>
      <w:r w:rsidRPr="00243B3B">
        <w:rPr>
          <w:vertAlign w:val="superscript"/>
        </w:rPr>
        <w:t>11</w:t>
      </w:r>
    </w:p>
    <w:p w14:paraId="2CA3BD7A" w14:textId="77777777" w:rsidR="00714CCF" w:rsidRDefault="00714CCF" w:rsidP="00576922">
      <w:pPr>
        <w:spacing w:after="0" w:line="240" w:lineRule="auto"/>
        <w:jc w:val="left"/>
      </w:pPr>
      <w:r>
        <w:t>Jimena Siniestro</w:t>
      </w:r>
      <w:r w:rsidRPr="00243B3B">
        <w:rPr>
          <w:vertAlign w:val="superscript"/>
        </w:rPr>
        <w:t>11</w:t>
      </w:r>
    </w:p>
    <w:p w14:paraId="06A93405" w14:textId="77777777" w:rsidR="00714CCF" w:rsidRDefault="00714CCF" w:rsidP="00576922">
      <w:pPr>
        <w:spacing w:after="0" w:line="240" w:lineRule="auto"/>
        <w:jc w:val="left"/>
      </w:pPr>
      <w:r>
        <w:t>Gabriel Meneses</w:t>
      </w:r>
      <w:r w:rsidRPr="00243B3B">
        <w:rPr>
          <w:vertAlign w:val="superscript"/>
        </w:rPr>
        <w:t>12</w:t>
      </w:r>
    </w:p>
    <w:p w14:paraId="5E8FFDD5" w14:textId="77777777" w:rsidR="00714CCF" w:rsidRDefault="00714CCF" w:rsidP="00576922">
      <w:pPr>
        <w:spacing w:after="0" w:line="240" w:lineRule="auto"/>
        <w:jc w:val="left"/>
      </w:pPr>
      <w:r>
        <w:t>Ma Paula Gamino</w:t>
      </w:r>
      <w:r w:rsidRPr="00243B3B">
        <w:rPr>
          <w:vertAlign w:val="superscript"/>
        </w:rPr>
        <w:t>13</w:t>
      </w:r>
    </w:p>
    <w:p w14:paraId="727B48D6" w14:textId="77777777" w:rsidR="00714CCF" w:rsidRDefault="00714CCF" w:rsidP="00576922">
      <w:pPr>
        <w:spacing w:after="0" w:line="240" w:lineRule="auto"/>
        <w:jc w:val="left"/>
      </w:pPr>
      <w:r>
        <w:t>Florencia Castellanos</w:t>
      </w:r>
      <w:r w:rsidRPr="00243B3B">
        <w:rPr>
          <w:vertAlign w:val="superscript"/>
        </w:rPr>
        <w:t>14</w:t>
      </w:r>
    </w:p>
    <w:p w14:paraId="48B699EC" w14:textId="77777777" w:rsidR="00714CCF" w:rsidRDefault="00714CCF" w:rsidP="00576922">
      <w:pPr>
        <w:spacing w:after="0" w:line="240" w:lineRule="auto"/>
        <w:jc w:val="left"/>
      </w:pPr>
      <w:r>
        <w:t>Soledad Menta</w:t>
      </w:r>
      <w:r w:rsidRPr="00243B3B">
        <w:rPr>
          <w:vertAlign w:val="superscript"/>
        </w:rPr>
        <w:t>15</w:t>
      </w:r>
    </w:p>
    <w:p w14:paraId="3043BF2A" w14:textId="77777777" w:rsidR="00714CCF" w:rsidRDefault="00714CCF" w:rsidP="00576922">
      <w:pPr>
        <w:spacing w:after="0" w:line="240" w:lineRule="auto"/>
        <w:jc w:val="left"/>
      </w:pPr>
      <w:r>
        <w:t>Gabriela Lafon</w:t>
      </w:r>
      <w:r w:rsidRPr="00243B3B">
        <w:rPr>
          <w:vertAlign w:val="superscript"/>
        </w:rPr>
        <w:t>16</w:t>
      </w:r>
    </w:p>
    <w:p w14:paraId="2F13A2A8" w14:textId="77777777" w:rsidR="00714CCF" w:rsidRDefault="00714CCF" w:rsidP="00576922">
      <w:pPr>
        <w:spacing w:after="0" w:line="240" w:lineRule="auto"/>
        <w:jc w:val="left"/>
      </w:pPr>
      <w:r>
        <w:t>Esteban Da Silva</w:t>
      </w:r>
      <w:r w:rsidRPr="00243B3B">
        <w:rPr>
          <w:vertAlign w:val="superscript"/>
        </w:rPr>
        <w:t>17</w:t>
      </w:r>
    </w:p>
    <w:p w14:paraId="6EB5EA64" w14:textId="77777777" w:rsidR="00714CCF" w:rsidRDefault="00714CCF" w:rsidP="00576922">
      <w:pPr>
        <w:spacing w:after="0" w:line="240" w:lineRule="auto"/>
        <w:jc w:val="left"/>
      </w:pPr>
      <w:r>
        <w:t>Isis Lemos</w:t>
      </w:r>
      <w:r w:rsidRPr="00243B3B">
        <w:rPr>
          <w:vertAlign w:val="superscript"/>
        </w:rPr>
        <w:t>18</w:t>
      </w:r>
    </w:p>
    <w:p w14:paraId="68B2A289" w14:textId="77777777" w:rsidR="00714CCF" w:rsidRDefault="00714CCF" w:rsidP="00576922">
      <w:pPr>
        <w:spacing w:after="0" w:line="240" w:lineRule="auto"/>
        <w:jc w:val="left"/>
      </w:pPr>
      <w:r>
        <w:t>Luciana Rodríguez</w:t>
      </w:r>
      <w:r w:rsidRPr="00243B3B">
        <w:rPr>
          <w:vertAlign w:val="superscript"/>
        </w:rPr>
        <w:t>19</w:t>
      </w:r>
    </w:p>
    <w:p w14:paraId="61A79D43" w14:textId="77777777" w:rsidR="00714CCF" w:rsidRDefault="00714CCF" w:rsidP="00576922">
      <w:pPr>
        <w:spacing w:after="0" w:line="240" w:lineRule="auto"/>
        <w:jc w:val="left"/>
      </w:pPr>
      <w:r>
        <w:t>Lucila García</w:t>
      </w:r>
      <w:r w:rsidRPr="00243B3B">
        <w:rPr>
          <w:vertAlign w:val="superscript"/>
        </w:rPr>
        <w:t>20</w:t>
      </w:r>
    </w:p>
    <w:p w14:paraId="66D9AE38" w14:textId="77777777" w:rsidR="00714CCF" w:rsidRDefault="00714CCF" w:rsidP="00576922">
      <w:pPr>
        <w:spacing w:after="0" w:line="240" w:lineRule="auto"/>
        <w:jc w:val="left"/>
      </w:pPr>
      <w:r>
        <w:t>Florencia de la Hoz</w:t>
      </w:r>
      <w:r w:rsidRPr="00243B3B">
        <w:rPr>
          <w:vertAlign w:val="superscript"/>
        </w:rPr>
        <w:t>21</w:t>
      </w:r>
    </w:p>
    <w:p w14:paraId="61817F31" w14:textId="77777777" w:rsidR="00714CCF" w:rsidRDefault="00714CCF" w:rsidP="00576922">
      <w:pPr>
        <w:spacing w:after="0" w:line="240" w:lineRule="auto"/>
        <w:jc w:val="left"/>
      </w:pPr>
      <w:proofErr w:type="spellStart"/>
      <w:r>
        <w:t>Yaquelin</w:t>
      </w:r>
      <w:proofErr w:type="spellEnd"/>
      <w:r>
        <w:t xml:space="preserve"> Olmedo</w:t>
      </w:r>
      <w:r w:rsidRPr="00243B3B">
        <w:rPr>
          <w:vertAlign w:val="superscript"/>
        </w:rPr>
        <w:t>22</w:t>
      </w:r>
    </w:p>
    <w:p w14:paraId="5F35FAF3" w14:textId="77777777" w:rsidR="00714CCF" w:rsidRDefault="00714CCF" w:rsidP="00576922">
      <w:pPr>
        <w:spacing w:after="0" w:line="240" w:lineRule="auto"/>
        <w:jc w:val="left"/>
      </w:pPr>
      <w:r>
        <w:t>Dayron León</w:t>
      </w:r>
      <w:r w:rsidRPr="00243B3B">
        <w:rPr>
          <w:vertAlign w:val="superscript"/>
        </w:rPr>
        <w:t>23</w:t>
      </w:r>
    </w:p>
    <w:p w14:paraId="70102B64" w14:textId="77777777" w:rsidR="00714CCF" w:rsidRDefault="00714CCF" w:rsidP="00576922">
      <w:pPr>
        <w:spacing w:after="0" w:line="240" w:lineRule="auto"/>
        <w:jc w:val="left"/>
      </w:pPr>
      <w:r>
        <w:t>Pablo Steinfeld</w:t>
      </w:r>
      <w:r w:rsidRPr="00243B3B">
        <w:rPr>
          <w:vertAlign w:val="superscript"/>
        </w:rPr>
        <w:t>24</w:t>
      </w:r>
    </w:p>
    <w:p w14:paraId="1BD1516A" w14:textId="77777777" w:rsidR="00714CCF" w:rsidRDefault="00714CCF" w:rsidP="00576922">
      <w:pPr>
        <w:spacing w:after="0" w:line="240" w:lineRule="auto"/>
        <w:jc w:val="left"/>
      </w:pPr>
      <w:r>
        <w:t>Verónica Adaime</w:t>
      </w:r>
      <w:r w:rsidRPr="00243B3B">
        <w:rPr>
          <w:vertAlign w:val="superscript"/>
        </w:rPr>
        <w:t>25</w:t>
      </w:r>
    </w:p>
    <w:p w14:paraId="06B4F739" w14:textId="77777777" w:rsidR="00714CCF" w:rsidRDefault="00714CCF" w:rsidP="00576922">
      <w:pPr>
        <w:spacing w:after="0" w:line="240" w:lineRule="auto"/>
        <w:jc w:val="left"/>
      </w:pPr>
      <w:r>
        <w:t>Verónica Ferrari</w:t>
      </w:r>
      <w:r w:rsidRPr="00243B3B">
        <w:rPr>
          <w:vertAlign w:val="superscript"/>
        </w:rPr>
        <w:t>26</w:t>
      </w:r>
    </w:p>
    <w:p w14:paraId="432AD252" w14:textId="77777777" w:rsidR="00714CCF" w:rsidRDefault="00714CCF" w:rsidP="00576922">
      <w:pPr>
        <w:spacing w:after="0" w:line="240" w:lineRule="auto"/>
        <w:jc w:val="left"/>
      </w:pPr>
      <w:r>
        <w:t>Marcela Zooby</w:t>
      </w:r>
      <w:r w:rsidRPr="00243B3B">
        <w:rPr>
          <w:vertAlign w:val="superscript"/>
        </w:rPr>
        <w:t>27</w:t>
      </w:r>
    </w:p>
    <w:p w14:paraId="3577F2CB" w14:textId="77777777" w:rsidR="00714CCF" w:rsidRDefault="00714CCF" w:rsidP="00576922">
      <w:pPr>
        <w:spacing w:after="0" w:line="240" w:lineRule="auto"/>
        <w:jc w:val="left"/>
      </w:pPr>
      <w:r>
        <w:t>Nadia Arriola</w:t>
      </w:r>
      <w:r w:rsidRPr="00243B3B">
        <w:rPr>
          <w:vertAlign w:val="superscript"/>
        </w:rPr>
        <w:t>27</w:t>
      </w:r>
    </w:p>
    <w:p w14:paraId="7910ABC7" w14:textId="77777777" w:rsidR="00714CCF" w:rsidRDefault="00714CCF" w:rsidP="00576922">
      <w:pPr>
        <w:spacing w:after="0" w:line="240" w:lineRule="auto"/>
        <w:jc w:val="left"/>
      </w:pPr>
      <w:proofErr w:type="spellStart"/>
      <w:r>
        <w:lastRenderedPageBreak/>
        <w:t>Gimena</w:t>
      </w:r>
      <w:proofErr w:type="spellEnd"/>
      <w:r>
        <w:t xml:space="preserve"> Falcao</w:t>
      </w:r>
      <w:r w:rsidRPr="00243B3B">
        <w:rPr>
          <w:vertAlign w:val="superscript"/>
        </w:rPr>
        <w:t>28</w:t>
      </w:r>
    </w:p>
    <w:p w14:paraId="46774393" w14:textId="77777777" w:rsidR="00714CCF" w:rsidRDefault="00714CCF" w:rsidP="00576922">
      <w:pPr>
        <w:spacing w:after="0" w:line="240" w:lineRule="auto"/>
        <w:jc w:val="left"/>
      </w:pPr>
      <w:r>
        <w:t>Mariana Pérez</w:t>
      </w:r>
      <w:r w:rsidRPr="00243B3B">
        <w:rPr>
          <w:vertAlign w:val="superscript"/>
        </w:rPr>
        <w:t>29</w:t>
      </w:r>
    </w:p>
    <w:p w14:paraId="03000027" w14:textId="77777777" w:rsidR="00714CCF" w:rsidRDefault="00714CCF" w:rsidP="00576922">
      <w:pPr>
        <w:spacing w:after="0" w:line="240" w:lineRule="auto"/>
        <w:jc w:val="left"/>
      </w:pPr>
      <w:r>
        <w:t xml:space="preserve">Silvia </w:t>
      </w:r>
      <w:proofErr w:type="gramStart"/>
      <w:r>
        <w:t>Alsina(</w:t>
      </w:r>
      <w:proofErr w:type="gramEnd"/>
      <w:r>
        <w:t>†)</w:t>
      </w:r>
      <w:r w:rsidRPr="00243B3B">
        <w:rPr>
          <w:vertAlign w:val="superscript"/>
        </w:rPr>
        <w:t>30</w:t>
      </w:r>
    </w:p>
    <w:p w14:paraId="0FFF6ADF" w14:textId="25A8BBD0" w:rsidR="00714CCF" w:rsidRDefault="00714CCF" w:rsidP="00576922">
      <w:pPr>
        <w:spacing w:after="0" w:line="240" w:lineRule="auto"/>
        <w:jc w:val="left"/>
      </w:pPr>
      <w:r>
        <w:t>Ana Cabrera</w:t>
      </w:r>
      <w:r w:rsidRPr="00243B3B">
        <w:rPr>
          <w:vertAlign w:val="superscript"/>
        </w:rPr>
        <w:t>31</w:t>
      </w:r>
    </w:p>
    <w:p w14:paraId="0DB2C3F6" w14:textId="75FA7A4D" w:rsidR="00714CCF" w:rsidRDefault="00714CCF" w:rsidP="00576922">
      <w:pPr>
        <w:spacing w:after="0" w:line="240" w:lineRule="auto"/>
        <w:jc w:val="left"/>
      </w:pPr>
    </w:p>
    <w:p w14:paraId="69F6AB3B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</w:t>
      </w:r>
      <w:r w:rsidRPr="009C613B">
        <w:rPr>
          <w:szCs w:val="24"/>
        </w:rPr>
        <w:t xml:space="preserve">Prof. </w:t>
      </w:r>
      <w:proofErr w:type="spellStart"/>
      <w:r w:rsidRPr="009C613B">
        <w:rPr>
          <w:szCs w:val="24"/>
        </w:rPr>
        <w:t>Adj</w:t>
      </w:r>
      <w:proofErr w:type="spellEnd"/>
      <w:r w:rsidRPr="009C613B">
        <w:rPr>
          <w:szCs w:val="24"/>
        </w:rPr>
        <w:t>. Emergencia Pediátrica. Facultad de Medicina. UDELAR. Correo electrónico: marianamas@gmail.com</w:t>
      </w:r>
    </w:p>
    <w:p w14:paraId="3713F450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</w:t>
      </w:r>
      <w:r w:rsidRPr="009C613B">
        <w:rPr>
          <w:szCs w:val="24"/>
        </w:rPr>
        <w:t xml:space="preserve">Asist. Emergencia Pediátrica. CHPR. </w:t>
      </w:r>
    </w:p>
    <w:p w14:paraId="139080E6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3</w:t>
      </w:r>
      <w:r w:rsidRPr="009C613B">
        <w:rPr>
          <w:szCs w:val="24"/>
        </w:rPr>
        <w:t xml:space="preserve">Prof. </w:t>
      </w:r>
      <w:proofErr w:type="spellStart"/>
      <w:r w:rsidRPr="009C613B">
        <w:rPr>
          <w:szCs w:val="24"/>
        </w:rPr>
        <w:t>Agda</w:t>
      </w:r>
      <w:proofErr w:type="spellEnd"/>
      <w:r w:rsidRPr="009C613B">
        <w:rPr>
          <w:szCs w:val="24"/>
        </w:rPr>
        <w:t xml:space="preserve">. Emergencia Pediátrica. Facultad de Medicina. UDELAR. </w:t>
      </w:r>
    </w:p>
    <w:p w14:paraId="29ADB73F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4</w:t>
      </w:r>
      <w:r w:rsidRPr="009C613B">
        <w:rPr>
          <w:szCs w:val="24"/>
        </w:rPr>
        <w:t>Prof. Emergencia Pediátrica. Facultad de Medicina. UDELAR.</w:t>
      </w:r>
    </w:p>
    <w:p w14:paraId="085BAE80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5</w:t>
      </w:r>
      <w:r w:rsidRPr="009C613B">
        <w:rPr>
          <w:szCs w:val="24"/>
        </w:rPr>
        <w:t>Pediatra. Hospital de Artigas ASSE.</w:t>
      </w:r>
    </w:p>
    <w:p w14:paraId="40422A55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6</w:t>
      </w:r>
      <w:r w:rsidRPr="009C613B">
        <w:rPr>
          <w:szCs w:val="24"/>
        </w:rPr>
        <w:t>Coordinador Servicio Pediatría. SMQS.</w:t>
      </w:r>
    </w:p>
    <w:p w14:paraId="455EE3CF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7</w:t>
      </w:r>
      <w:r w:rsidRPr="009C613B">
        <w:rPr>
          <w:szCs w:val="24"/>
        </w:rPr>
        <w:t xml:space="preserve">Prof. </w:t>
      </w:r>
      <w:proofErr w:type="spellStart"/>
      <w:r w:rsidRPr="009C613B">
        <w:rPr>
          <w:szCs w:val="24"/>
        </w:rPr>
        <w:t>Adj</w:t>
      </w:r>
      <w:proofErr w:type="spellEnd"/>
      <w:r w:rsidRPr="009C613B">
        <w:rPr>
          <w:szCs w:val="24"/>
        </w:rPr>
        <w:t xml:space="preserve">. Clínica Pediátrica. Facultad de Medicina. UDELAR. </w:t>
      </w:r>
    </w:p>
    <w:p w14:paraId="64564960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8</w:t>
      </w:r>
      <w:r w:rsidRPr="009C613B">
        <w:rPr>
          <w:szCs w:val="24"/>
        </w:rPr>
        <w:t>Coordinadora Dpto. Pediatría y Neonatología. Hospital Paysandú. ASSE.</w:t>
      </w:r>
    </w:p>
    <w:p w14:paraId="5D49C529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9</w:t>
      </w:r>
      <w:r w:rsidRPr="009C613B">
        <w:rPr>
          <w:szCs w:val="24"/>
        </w:rPr>
        <w:t>Jefa Servicio Pediatría. COMEPA.</w:t>
      </w:r>
    </w:p>
    <w:p w14:paraId="721D9533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10</w:t>
      </w:r>
      <w:r w:rsidRPr="009C613B">
        <w:rPr>
          <w:szCs w:val="24"/>
        </w:rPr>
        <w:t>Coordinadora Servicio Pediatría. COMEPA.</w:t>
      </w:r>
    </w:p>
    <w:p w14:paraId="73F1C786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11</w:t>
      </w:r>
      <w:r w:rsidRPr="009C613B">
        <w:rPr>
          <w:szCs w:val="24"/>
        </w:rPr>
        <w:t>Médico. Hospital de Mercedes. ASSE.</w:t>
      </w:r>
    </w:p>
    <w:p w14:paraId="1D806594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12</w:t>
      </w:r>
      <w:r w:rsidRPr="009C613B">
        <w:rPr>
          <w:szCs w:val="24"/>
        </w:rPr>
        <w:t xml:space="preserve">Encargado Pediatría CAMEC. </w:t>
      </w:r>
    </w:p>
    <w:p w14:paraId="61C5A905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13</w:t>
      </w:r>
      <w:r w:rsidRPr="009C613B">
        <w:rPr>
          <w:szCs w:val="24"/>
        </w:rPr>
        <w:t>Pediatra. CAMEC.</w:t>
      </w:r>
    </w:p>
    <w:p w14:paraId="76F1FEE1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14</w:t>
      </w:r>
      <w:r w:rsidRPr="009C613B">
        <w:rPr>
          <w:szCs w:val="24"/>
        </w:rPr>
        <w:t>Pediatra. Hospital de Carmelo. ASSE</w:t>
      </w:r>
    </w:p>
    <w:p w14:paraId="3CCBE451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15</w:t>
      </w:r>
      <w:r w:rsidRPr="009C613B">
        <w:rPr>
          <w:szCs w:val="24"/>
        </w:rPr>
        <w:t>Pediatra. COMTA.</w:t>
      </w:r>
    </w:p>
    <w:p w14:paraId="7502C486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16</w:t>
      </w:r>
      <w:r w:rsidRPr="009C613B">
        <w:rPr>
          <w:szCs w:val="24"/>
        </w:rPr>
        <w:t xml:space="preserve">Coordinadora Servicio Pediatría. CAMEDUR. </w:t>
      </w:r>
    </w:p>
    <w:p w14:paraId="063A455D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17</w:t>
      </w:r>
      <w:r w:rsidRPr="009C613B">
        <w:rPr>
          <w:szCs w:val="24"/>
        </w:rPr>
        <w:t>Jefe Pediatría Hospital de Las Piedras. ASSE.</w:t>
      </w:r>
    </w:p>
    <w:p w14:paraId="0483BDDB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18</w:t>
      </w:r>
      <w:r w:rsidRPr="009C613B">
        <w:rPr>
          <w:szCs w:val="24"/>
        </w:rPr>
        <w:t xml:space="preserve">Encargada Pediatría. Centro Auxiliar Pando. ASSE. </w:t>
      </w:r>
    </w:p>
    <w:p w14:paraId="4D172F75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19</w:t>
      </w:r>
      <w:r w:rsidRPr="009C613B">
        <w:rPr>
          <w:szCs w:val="24"/>
        </w:rPr>
        <w:t>Pediatra. Centro Auxiliar Pando. ASSE.</w:t>
      </w:r>
    </w:p>
    <w:p w14:paraId="0D847E7D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20</w:t>
      </w:r>
      <w:r w:rsidRPr="009C613B">
        <w:rPr>
          <w:szCs w:val="24"/>
        </w:rPr>
        <w:t>Pediatra. CAAMEPA.</w:t>
      </w:r>
    </w:p>
    <w:p w14:paraId="2EF532DD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21</w:t>
      </w:r>
      <w:r w:rsidRPr="009C613B">
        <w:rPr>
          <w:szCs w:val="24"/>
        </w:rPr>
        <w:t>Residente Pediatría. CAAMEPA.</w:t>
      </w:r>
    </w:p>
    <w:p w14:paraId="0FAD1DA2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22</w:t>
      </w:r>
      <w:r w:rsidRPr="009C613B">
        <w:rPr>
          <w:szCs w:val="24"/>
        </w:rPr>
        <w:t>Jefa Servicio Pediatría. Centro Hospitalario de Maldonado y San Carlos. ASSE.</w:t>
      </w:r>
    </w:p>
    <w:p w14:paraId="7F567F0E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23</w:t>
      </w:r>
      <w:r w:rsidRPr="009C613B">
        <w:rPr>
          <w:szCs w:val="24"/>
        </w:rPr>
        <w:t>Postgrado Pediatría. Centro Hospitalario de Maldonado y San Carlos. ASSE.</w:t>
      </w:r>
    </w:p>
    <w:p w14:paraId="3455268F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24</w:t>
      </w:r>
      <w:r w:rsidRPr="009C613B">
        <w:rPr>
          <w:szCs w:val="24"/>
        </w:rPr>
        <w:t xml:space="preserve">Pediatra. Sanatorio </w:t>
      </w:r>
      <w:proofErr w:type="spellStart"/>
      <w:r w:rsidRPr="009C613B">
        <w:rPr>
          <w:szCs w:val="24"/>
        </w:rPr>
        <w:t>Mautone</w:t>
      </w:r>
      <w:proofErr w:type="spellEnd"/>
      <w:r w:rsidRPr="009C613B">
        <w:rPr>
          <w:szCs w:val="24"/>
        </w:rPr>
        <w:t>.</w:t>
      </w:r>
    </w:p>
    <w:p w14:paraId="41B51A22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25</w:t>
      </w:r>
      <w:r w:rsidRPr="009C613B">
        <w:rPr>
          <w:szCs w:val="24"/>
        </w:rPr>
        <w:t>Residente Pediatría. Hospital Policial.</w:t>
      </w:r>
    </w:p>
    <w:p w14:paraId="5BB8708D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26</w:t>
      </w:r>
      <w:r w:rsidRPr="009C613B">
        <w:rPr>
          <w:szCs w:val="24"/>
        </w:rPr>
        <w:t>Pediatra. Hospital Británico.</w:t>
      </w:r>
    </w:p>
    <w:p w14:paraId="4DC2C822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27</w:t>
      </w:r>
      <w:r w:rsidRPr="009C613B">
        <w:rPr>
          <w:szCs w:val="24"/>
        </w:rPr>
        <w:t xml:space="preserve">Residente Pediatría. Sanatorio Americano. </w:t>
      </w:r>
    </w:p>
    <w:p w14:paraId="4484A44E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28</w:t>
      </w:r>
      <w:r w:rsidRPr="009C613B">
        <w:rPr>
          <w:szCs w:val="24"/>
        </w:rPr>
        <w:t>Residente Pediatría. COSEM.</w:t>
      </w:r>
    </w:p>
    <w:p w14:paraId="2FA02A04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29</w:t>
      </w:r>
      <w:r w:rsidRPr="009C613B">
        <w:rPr>
          <w:szCs w:val="24"/>
        </w:rPr>
        <w:t xml:space="preserve">Pediatra. SMI. </w:t>
      </w:r>
    </w:p>
    <w:p w14:paraId="2E78A196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30</w:t>
      </w:r>
      <w:r w:rsidRPr="009C613B">
        <w:rPr>
          <w:szCs w:val="24"/>
        </w:rPr>
        <w:t>Pediatra. Universal.</w:t>
      </w:r>
    </w:p>
    <w:p w14:paraId="64DBD1EE" w14:textId="77777777" w:rsidR="009C613B" w:rsidRPr="009C613B" w:rsidRDefault="009C613B" w:rsidP="00576922">
      <w:pPr>
        <w:suppressAutoHyphens/>
        <w:spacing w:after="0" w:line="240" w:lineRule="auto"/>
        <w:jc w:val="left"/>
        <w:rPr>
          <w:szCs w:val="24"/>
        </w:rPr>
      </w:pPr>
      <w:r w:rsidRPr="009C613B">
        <w:rPr>
          <w:szCs w:val="24"/>
          <w:vertAlign w:val="superscript"/>
        </w:rPr>
        <w:t>31</w:t>
      </w:r>
      <w:r w:rsidRPr="009C613B">
        <w:rPr>
          <w:szCs w:val="24"/>
        </w:rPr>
        <w:t xml:space="preserve">Pediatra. </w:t>
      </w:r>
    </w:p>
    <w:p w14:paraId="3415E950" w14:textId="77777777" w:rsidR="004B7D55" w:rsidRDefault="004B7D55" w:rsidP="00576922">
      <w:pPr>
        <w:spacing w:after="0" w:line="240" w:lineRule="auto"/>
        <w:jc w:val="left"/>
      </w:pPr>
    </w:p>
    <w:p w14:paraId="3A5BE025" w14:textId="06932F85" w:rsidR="0007154D" w:rsidRPr="004B7D55" w:rsidRDefault="00775D6F" w:rsidP="00576922">
      <w:pPr>
        <w:spacing w:after="0" w:line="240" w:lineRule="auto"/>
        <w:jc w:val="left"/>
        <w:rPr>
          <w:b/>
          <w:bCs/>
        </w:rPr>
      </w:pPr>
      <w:r w:rsidRPr="004B7D55">
        <w:rPr>
          <w:b/>
          <w:bCs/>
        </w:rPr>
        <w:t>Resumen</w:t>
      </w:r>
      <w:r w:rsidR="004B7D55" w:rsidRPr="004B7D55">
        <w:rPr>
          <w:b/>
          <w:bCs/>
        </w:rPr>
        <w:t>:</w:t>
      </w:r>
    </w:p>
    <w:p w14:paraId="71B2BE3C" w14:textId="77777777" w:rsidR="0007154D" w:rsidRPr="00714CCF" w:rsidRDefault="00775D6F" w:rsidP="00576922">
      <w:pPr>
        <w:spacing w:after="0" w:line="240" w:lineRule="auto"/>
        <w:jc w:val="left"/>
      </w:pPr>
      <w:r w:rsidRPr="00714CCF">
        <w:t>En marzo de 2020 se confirma el primer caso de enfermedad por coronavirus en Uruguay,</w:t>
      </w:r>
      <w:r w:rsidRPr="00714CCF">
        <w:rPr>
          <w:spacing w:val="1"/>
        </w:rPr>
        <w:t xml:space="preserve"> </w:t>
      </w:r>
      <w:r w:rsidRPr="00714CCF">
        <w:t>recomendándose</w:t>
      </w:r>
      <w:r w:rsidRPr="00714CCF">
        <w:rPr>
          <w:spacing w:val="20"/>
        </w:rPr>
        <w:t xml:space="preserve"> </w:t>
      </w:r>
      <w:r w:rsidRPr="00714CCF">
        <w:t>un</w:t>
      </w:r>
      <w:r w:rsidRPr="00714CCF">
        <w:rPr>
          <w:spacing w:val="21"/>
        </w:rPr>
        <w:t xml:space="preserve"> </w:t>
      </w:r>
      <w:r w:rsidRPr="00714CCF">
        <w:t>confinamiento</w:t>
      </w:r>
      <w:r w:rsidRPr="00714CCF">
        <w:rPr>
          <w:spacing w:val="21"/>
        </w:rPr>
        <w:t xml:space="preserve"> </w:t>
      </w:r>
      <w:r w:rsidRPr="00714CCF">
        <w:t>social.</w:t>
      </w:r>
      <w:r w:rsidRPr="00714CCF">
        <w:rPr>
          <w:spacing w:val="19"/>
        </w:rPr>
        <w:t xml:space="preserve"> </w:t>
      </w:r>
      <w:r w:rsidRPr="00714CCF">
        <w:t>La</w:t>
      </w:r>
      <w:r w:rsidRPr="00714CCF">
        <w:rPr>
          <w:spacing w:val="19"/>
        </w:rPr>
        <w:t xml:space="preserve"> </w:t>
      </w:r>
      <w:r w:rsidRPr="00714CCF">
        <w:t>atención</w:t>
      </w:r>
      <w:r w:rsidRPr="00714CCF">
        <w:rPr>
          <w:spacing w:val="20"/>
        </w:rPr>
        <w:t xml:space="preserve"> </w:t>
      </w:r>
      <w:r w:rsidRPr="00714CCF">
        <w:t>sanitaria</w:t>
      </w:r>
      <w:r w:rsidRPr="00714CCF">
        <w:rPr>
          <w:spacing w:val="20"/>
        </w:rPr>
        <w:t xml:space="preserve"> </w:t>
      </w:r>
      <w:r w:rsidRPr="00714CCF">
        <w:t>se</w:t>
      </w:r>
      <w:r w:rsidRPr="00714CCF">
        <w:rPr>
          <w:spacing w:val="20"/>
        </w:rPr>
        <w:t xml:space="preserve"> </w:t>
      </w:r>
      <w:r w:rsidRPr="00714CCF">
        <w:t>redujo</w:t>
      </w:r>
      <w:r w:rsidRPr="00714CCF">
        <w:rPr>
          <w:spacing w:val="20"/>
        </w:rPr>
        <w:t xml:space="preserve"> </w:t>
      </w:r>
      <w:r w:rsidRPr="00714CCF">
        <w:t>a</w:t>
      </w:r>
      <w:r w:rsidRPr="00714CCF">
        <w:rPr>
          <w:spacing w:val="19"/>
        </w:rPr>
        <w:t xml:space="preserve"> </w:t>
      </w:r>
      <w:r w:rsidRPr="00714CCF">
        <w:t>Servicios</w:t>
      </w:r>
      <w:r w:rsidRPr="00714CCF">
        <w:rPr>
          <w:spacing w:val="-48"/>
        </w:rPr>
        <w:t xml:space="preserve"> </w:t>
      </w:r>
      <w:r w:rsidRPr="00714CCF">
        <w:t>de Urgencia y Emergencia (SE).</w:t>
      </w:r>
    </w:p>
    <w:p w14:paraId="7138F8FB" w14:textId="77777777" w:rsidR="0007154D" w:rsidRPr="00714CCF" w:rsidRDefault="00775D6F" w:rsidP="00576922">
      <w:pPr>
        <w:spacing w:after="0" w:line="240" w:lineRule="auto"/>
        <w:jc w:val="left"/>
      </w:pPr>
      <w:r w:rsidRPr="00714CCF">
        <w:rPr>
          <w:b/>
          <w:bCs/>
        </w:rPr>
        <w:lastRenderedPageBreak/>
        <w:t>Objetivo:</w:t>
      </w:r>
      <w:r w:rsidRPr="00714CCF">
        <w:t xml:space="preserve"> analizar las características de las consultas pediátricas en los SE del subsector público y privado en Uruguay, durante los primeros cuatro meses de la pandemia por SARS-CoV-2.</w:t>
      </w:r>
    </w:p>
    <w:p w14:paraId="31B4B8AF" w14:textId="77777777" w:rsidR="0007154D" w:rsidRPr="00714CCF" w:rsidRDefault="00775D6F" w:rsidP="00576922">
      <w:pPr>
        <w:spacing w:after="0" w:line="240" w:lineRule="auto"/>
        <w:jc w:val="left"/>
      </w:pPr>
      <w:r w:rsidRPr="00714CCF">
        <w:rPr>
          <w:b/>
          <w:bCs/>
        </w:rPr>
        <w:t>Metodología:</w:t>
      </w:r>
      <w:r w:rsidRPr="00714CCF">
        <w:rPr>
          <w:spacing w:val="1"/>
        </w:rPr>
        <w:t xml:space="preserve"> </w:t>
      </w:r>
      <w:r w:rsidRPr="00714CCF">
        <w:t>estudio</w:t>
      </w:r>
      <w:r w:rsidRPr="00714CCF">
        <w:rPr>
          <w:spacing w:val="1"/>
        </w:rPr>
        <w:t xml:space="preserve"> </w:t>
      </w:r>
      <w:r w:rsidRPr="00714CCF">
        <w:t>descriptivo,</w:t>
      </w:r>
      <w:r w:rsidRPr="00714CCF">
        <w:rPr>
          <w:spacing w:val="1"/>
        </w:rPr>
        <w:t xml:space="preserve"> </w:t>
      </w:r>
      <w:r w:rsidRPr="00714CCF">
        <w:t>retrospectivo, multicéntrico.</w:t>
      </w:r>
    </w:p>
    <w:p w14:paraId="7D1DE305" w14:textId="77777777" w:rsidR="0007154D" w:rsidRPr="00714CCF" w:rsidRDefault="00775D6F" w:rsidP="00576922">
      <w:pPr>
        <w:spacing w:after="0" w:line="240" w:lineRule="auto"/>
        <w:jc w:val="left"/>
      </w:pPr>
      <w:r w:rsidRPr="00714CCF">
        <w:rPr>
          <w:b/>
          <w:bCs/>
        </w:rPr>
        <w:t>Resultados:</w:t>
      </w:r>
      <w:r w:rsidRPr="00714CCF">
        <w:rPr>
          <w:spacing w:val="1"/>
        </w:rPr>
        <w:t xml:space="preserve"> </w:t>
      </w:r>
      <w:r w:rsidRPr="00714CCF">
        <w:t>participaron</w:t>
      </w:r>
      <w:r w:rsidRPr="00714CCF">
        <w:rPr>
          <w:spacing w:val="1"/>
        </w:rPr>
        <w:t xml:space="preserve"> </w:t>
      </w:r>
      <w:r w:rsidRPr="00714CCF">
        <w:t>23</w:t>
      </w:r>
      <w:r w:rsidRPr="00714CCF">
        <w:rPr>
          <w:spacing w:val="1"/>
        </w:rPr>
        <w:t xml:space="preserve"> SE de t</w:t>
      </w:r>
      <w:r w:rsidRPr="00714CCF">
        <w:t>odas las regiones del país. Período 1 prepandemia:</w:t>
      </w:r>
      <w:r w:rsidRPr="00714CCF">
        <w:rPr>
          <w:spacing w:val="56"/>
        </w:rPr>
        <w:t xml:space="preserve"> </w:t>
      </w:r>
      <w:r w:rsidRPr="00714CCF">
        <w:t xml:space="preserve">14/03/2019 a 29/7/2019, </w:t>
      </w:r>
      <w:r w:rsidRPr="00714CCF">
        <w:rPr>
          <w:spacing w:val="56"/>
        </w:rPr>
        <w:t xml:space="preserve">período 2: </w:t>
      </w:r>
      <w:r w:rsidRPr="00714CCF">
        <w:t>14/3/2020-29/7/2020. Consultas: período 1 n=121.116, período 2 n=33.099 (desciende</w:t>
      </w:r>
      <w:r w:rsidRPr="00714CCF">
        <w:rPr>
          <w:spacing w:val="1"/>
        </w:rPr>
        <w:t xml:space="preserve"> </w:t>
      </w:r>
      <w:r w:rsidRPr="00714CCF">
        <w:t xml:space="preserve">73%). Hospitalizaciones desde el SE: período 1 n= 6.649 (tasa 5,5%). Período 2: n=2948 (tasa 9,5%). </w:t>
      </w:r>
      <w:r w:rsidRPr="00714CCF">
        <w:rPr>
          <w:spacing w:val="1"/>
        </w:rPr>
        <w:t xml:space="preserve">Diagnósticos: período 1: </w:t>
      </w:r>
      <w:r w:rsidRPr="00714CCF">
        <w:t>infección respiratoria aguda (IRA) alta 39.892 (33%); IRA baja 8.656 (7%); trauma</w:t>
      </w:r>
      <w:r w:rsidRPr="00714CCF">
        <w:rPr>
          <w:spacing w:val="1"/>
        </w:rPr>
        <w:t xml:space="preserve"> </w:t>
      </w:r>
      <w:r w:rsidRPr="00714CCF">
        <w:t>menor 8.651 (7%); gastroenteritis 8.044 (6,6%); crisis asmática/CBO 7.974 (6,5%); lesiones 4.389 (3,6%); dolor abdominal 3.528 (3%); problemas de salud mental 859 (0,7%); convulsiones 758 (0,7%); patología social 678 (0,5%). Diagnósticos 2020: IRA alta 5.168 (16%),</w:t>
      </w:r>
      <w:r w:rsidRPr="00714CCF">
        <w:rPr>
          <w:spacing w:val="1"/>
        </w:rPr>
        <w:t xml:space="preserve"> </w:t>
      </w:r>
      <w:r w:rsidRPr="00714CCF">
        <w:t>trauma menor 2.759 (8%); lesiones 2.652 (8%); dolor abdominal 1.494 (4,5%); gastroenteritis 1.296 (4%); asma/CBO 1.095 (3,3%); IRA baja 700 (2,1%); patología social 522 (1,6%); problemas de salud mental 471 (1,4%); convulsiones 408 (1,2%).</w:t>
      </w:r>
    </w:p>
    <w:p w14:paraId="7E9B21A9" w14:textId="77777777" w:rsidR="0007154D" w:rsidRPr="00714CCF" w:rsidRDefault="00775D6F" w:rsidP="00576922">
      <w:pPr>
        <w:spacing w:after="0" w:line="240" w:lineRule="auto"/>
        <w:jc w:val="left"/>
      </w:pPr>
      <w:r w:rsidRPr="00714CCF">
        <w:rPr>
          <w:b/>
          <w:bCs/>
        </w:rPr>
        <w:t>Conclusiones:</w:t>
      </w:r>
      <w:r w:rsidRPr="00714CCF">
        <w:t xml:space="preserve"> en los primeros meses de la pandemia hubo una reducción sostenida y significativo de consultas</w:t>
      </w:r>
      <w:r w:rsidRPr="00714CCF">
        <w:rPr>
          <w:spacing w:val="1"/>
        </w:rPr>
        <w:t xml:space="preserve"> </w:t>
      </w:r>
      <w:r w:rsidRPr="00714CCF">
        <w:t>pediátricas en los SE. No hubo aumento en la frecuencia absoluta de ninguno de los diagnósticos. Se registró un descenso histórico de las IRA bajas</w:t>
      </w:r>
      <w:r w:rsidRPr="00714CCF">
        <w:rPr>
          <w:spacing w:val="-1"/>
        </w:rPr>
        <w:t xml:space="preserve"> </w:t>
      </w:r>
      <w:r w:rsidRPr="00714CCF">
        <w:t>y las</w:t>
      </w:r>
      <w:r w:rsidRPr="00714CCF">
        <w:rPr>
          <w:spacing w:val="-2"/>
        </w:rPr>
        <w:t xml:space="preserve"> </w:t>
      </w:r>
      <w:r w:rsidRPr="00714CCF">
        <w:t>hospitalizaciones</w:t>
      </w:r>
      <w:r w:rsidRPr="00714CCF">
        <w:rPr>
          <w:spacing w:val="1"/>
        </w:rPr>
        <w:t xml:space="preserve"> </w:t>
      </w:r>
      <w:r w:rsidRPr="00714CCF">
        <w:t xml:space="preserve">por esta causa en todo el país. Mantener una vigilancia </w:t>
      </w:r>
      <w:r w:rsidRPr="00714CCF">
        <w:rPr>
          <w:spacing w:val="1"/>
        </w:rPr>
        <w:t xml:space="preserve">de las consultas en los SE </w:t>
      </w:r>
      <w:r w:rsidRPr="00714CCF">
        <w:t>permitiría identificar e intervenir oportunamente si se produjeran cambios o situaciones de riesgo hasta el momento no detectadas.</w:t>
      </w:r>
    </w:p>
    <w:p w14:paraId="20675180" w14:textId="4386A193" w:rsidR="0007154D" w:rsidRDefault="00775D6F" w:rsidP="00576922">
      <w:pPr>
        <w:spacing w:after="0" w:line="240" w:lineRule="auto"/>
        <w:jc w:val="left"/>
      </w:pPr>
      <w:r w:rsidRPr="004B7D55">
        <w:rPr>
          <w:b/>
          <w:bCs/>
        </w:rPr>
        <w:t>Palabras clave:</w:t>
      </w:r>
      <w:r w:rsidR="004B7D55">
        <w:rPr>
          <w:b/>
          <w:bCs/>
        </w:rPr>
        <w:t xml:space="preserve"> </w:t>
      </w:r>
      <w:r w:rsidRPr="004B7D55">
        <w:t>COVID-19</w:t>
      </w:r>
      <w:r w:rsidR="004B7D55">
        <w:t xml:space="preserve">; </w:t>
      </w:r>
      <w:r w:rsidRPr="004B7D55">
        <w:t>Pandemias</w:t>
      </w:r>
      <w:r w:rsidR="004B7D55">
        <w:t xml:space="preserve">; </w:t>
      </w:r>
      <w:r w:rsidRPr="004B7D55">
        <w:t>Servicios médicos de urgencia</w:t>
      </w:r>
      <w:r w:rsidR="004B7D55">
        <w:t xml:space="preserve">; </w:t>
      </w:r>
      <w:r w:rsidRPr="004B7D55">
        <w:t>Pediatría</w:t>
      </w:r>
    </w:p>
    <w:p w14:paraId="1EF159FA" w14:textId="77777777" w:rsidR="004B7D55" w:rsidRPr="004B7D55" w:rsidRDefault="004B7D55" w:rsidP="00576922">
      <w:pPr>
        <w:spacing w:after="0" w:line="240" w:lineRule="auto"/>
        <w:jc w:val="left"/>
      </w:pPr>
    </w:p>
    <w:p w14:paraId="36AE4DC7" w14:textId="2C158092" w:rsidR="0007154D" w:rsidRPr="004B7D55" w:rsidRDefault="00775D6F" w:rsidP="00576922">
      <w:pPr>
        <w:spacing w:after="0" w:line="240" w:lineRule="auto"/>
        <w:jc w:val="left"/>
        <w:rPr>
          <w:b/>
          <w:bCs/>
          <w:lang w:val="en-US"/>
        </w:rPr>
      </w:pPr>
      <w:r w:rsidRPr="004B7D55">
        <w:rPr>
          <w:b/>
          <w:bCs/>
          <w:lang w:val="en-US"/>
        </w:rPr>
        <w:t>Summary</w:t>
      </w:r>
      <w:r w:rsidR="004B7D55" w:rsidRPr="004B7D55">
        <w:rPr>
          <w:b/>
          <w:bCs/>
          <w:lang w:val="en-US"/>
        </w:rPr>
        <w:t>:</w:t>
      </w:r>
    </w:p>
    <w:p w14:paraId="57EAA08F" w14:textId="77777777" w:rsidR="0007154D" w:rsidRPr="00714CCF" w:rsidRDefault="00775D6F" w:rsidP="00576922">
      <w:pPr>
        <w:spacing w:after="0" w:line="240" w:lineRule="auto"/>
        <w:jc w:val="left"/>
        <w:rPr>
          <w:spacing w:val="-5"/>
          <w:lang w:val="en-US"/>
        </w:rPr>
      </w:pPr>
      <w:r w:rsidRPr="00714CCF">
        <w:rPr>
          <w:spacing w:val="-5"/>
          <w:lang w:val="en-US"/>
        </w:rPr>
        <w:t>In March 2020 the first case of Coronavirus disease was confirmed in Uruguay, and a social lockdown was recommended. Health care was reduced to Urgency and Emergency Services (ES).</w:t>
      </w:r>
    </w:p>
    <w:p w14:paraId="5F1E82E9" w14:textId="77777777" w:rsidR="0007154D" w:rsidRPr="00714CCF" w:rsidRDefault="00775D6F" w:rsidP="00576922">
      <w:pPr>
        <w:spacing w:after="0" w:line="240" w:lineRule="auto"/>
        <w:jc w:val="left"/>
        <w:rPr>
          <w:spacing w:val="1"/>
          <w:lang w:val="en-US"/>
        </w:rPr>
      </w:pPr>
      <w:r w:rsidRPr="00714CCF">
        <w:rPr>
          <w:b/>
          <w:bCs/>
          <w:lang w:val="en-US"/>
        </w:rPr>
        <w:t>Objectives</w:t>
      </w:r>
      <w:r w:rsidRPr="00714CCF">
        <w:rPr>
          <w:lang w:val="en-US"/>
        </w:rPr>
        <w:t>: to analyze the epidemiological characteristics of the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pediatric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visits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to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the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ES</w:t>
      </w:r>
      <w:r w:rsidRPr="00714CCF">
        <w:rPr>
          <w:spacing w:val="1"/>
          <w:lang w:val="en-US"/>
        </w:rPr>
        <w:t xml:space="preserve"> of the public and private subsector in Uruguay, during the first 4 months of the SARS-CoV-2 pandemic.</w:t>
      </w:r>
    </w:p>
    <w:p w14:paraId="3091133D" w14:textId="77777777" w:rsidR="0007154D" w:rsidRPr="00714CCF" w:rsidRDefault="00775D6F" w:rsidP="00576922">
      <w:pPr>
        <w:spacing w:after="0" w:line="240" w:lineRule="auto"/>
        <w:jc w:val="left"/>
        <w:rPr>
          <w:lang w:val="en-US"/>
        </w:rPr>
      </w:pPr>
      <w:r w:rsidRPr="00714CCF">
        <w:rPr>
          <w:b/>
          <w:bCs/>
          <w:lang w:val="en-US"/>
        </w:rPr>
        <w:t>Methods</w:t>
      </w:r>
      <w:r w:rsidRPr="00714CCF">
        <w:rPr>
          <w:lang w:val="en-US"/>
        </w:rPr>
        <w:t>: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descriptive,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retrospective.</w:t>
      </w:r>
    </w:p>
    <w:p w14:paraId="489BE8E5" w14:textId="77777777" w:rsidR="0007154D" w:rsidRPr="00714CCF" w:rsidRDefault="00775D6F" w:rsidP="00576922">
      <w:pPr>
        <w:spacing w:after="0" w:line="240" w:lineRule="auto"/>
        <w:jc w:val="left"/>
        <w:rPr>
          <w:spacing w:val="1"/>
          <w:lang w:val="en-US"/>
        </w:rPr>
      </w:pPr>
      <w:r w:rsidRPr="00714CCF">
        <w:rPr>
          <w:b/>
          <w:bCs/>
          <w:lang w:val="en-US"/>
        </w:rPr>
        <w:t>Results: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23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institutions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participated. 2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periods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were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considered:</w:t>
      </w:r>
      <w:r w:rsidRPr="00714CCF">
        <w:rPr>
          <w:spacing w:val="53"/>
          <w:lang w:val="en-US"/>
        </w:rPr>
        <w:t xml:space="preserve"> </w:t>
      </w:r>
      <w:r w:rsidRPr="00714CCF">
        <w:rPr>
          <w:lang w:val="en-US"/>
        </w:rPr>
        <w:t>1 pre-pandemic:</w:t>
      </w:r>
      <w:r w:rsidRPr="00714CCF">
        <w:rPr>
          <w:spacing w:val="53"/>
          <w:lang w:val="en-US"/>
        </w:rPr>
        <w:t xml:space="preserve"> </w:t>
      </w:r>
      <w:r w:rsidRPr="00714CCF">
        <w:rPr>
          <w:lang w:val="en-US"/>
        </w:rPr>
        <w:t>03/14/19</w:t>
      </w:r>
      <w:r w:rsidRPr="00714CCF">
        <w:rPr>
          <w:spacing w:val="51"/>
          <w:lang w:val="en-US"/>
        </w:rPr>
        <w:t xml:space="preserve"> </w:t>
      </w:r>
      <w:r w:rsidRPr="00714CCF">
        <w:rPr>
          <w:lang w:val="en-US"/>
        </w:rPr>
        <w:t>to</w:t>
      </w:r>
      <w:r w:rsidRPr="00714CCF">
        <w:rPr>
          <w:spacing w:val="53"/>
          <w:lang w:val="en-US"/>
        </w:rPr>
        <w:t xml:space="preserve"> </w:t>
      </w:r>
      <w:r w:rsidRPr="00714CCF">
        <w:rPr>
          <w:lang w:val="en-US"/>
        </w:rPr>
        <w:t>07/29/19,</w:t>
      </w:r>
      <w:r w:rsidRPr="00714CCF">
        <w:rPr>
          <w:spacing w:val="54"/>
          <w:lang w:val="en-US"/>
        </w:rPr>
        <w:t xml:space="preserve"> </w:t>
      </w:r>
      <w:r w:rsidRPr="00714CCF">
        <w:rPr>
          <w:lang w:val="en-US"/>
        </w:rPr>
        <w:t>2)</w:t>
      </w:r>
      <w:r w:rsidRPr="00714CCF">
        <w:rPr>
          <w:spacing w:val="53"/>
          <w:lang w:val="en-US"/>
        </w:rPr>
        <w:t xml:space="preserve"> </w:t>
      </w:r>
      <w:r w:rsidRPr="00714CCF">
        <w:rPr>
          <w:lang w:val="en-US"/>
        </w:rPr>
        <w:t>03/14/20</w:t>
      </w:r>
      <w:r w:rsidRPr="00714CCF">
        <w:rPr>
          <w:spacing w:val="54"/>
          <w:lang w:val="en-US"/>
        </w:rPr>
        <w:t xml:space="preserve"> </w:t>
      </w:r>
      <w:r w:rsidRPr="00714CCF">
        <w:rPr>
          <w:lang w:val="en-US"/>
        </w:rPr>
        <w:t>to</w:t>
      </w:r>
      <w:r w:rsidRPr="00714CCF">
        <w:rPr>
          <w:spacing w:val="53"/>
          <w:lang w:val="en-US"/>
        </w:rPr>
        <w:t xml:space="preserve"> </w:t>
      </w:r>
      <w:r w:rsidRPr="00714CCF">
        <w:rPr>
          <w:lang w:val="en-US"/>
        </w:rPr>
        <w:t>07/29/20.</w:t>
      </w:r>
      <w:r w:rsidRPr="00714CCF">
        <w:rPr>
          <w:spacing w:val="53"/>
          <w:lang w:val="en-US"/>
        </w:rPr>
        <w:t xml:space="preserve"> </w:t>
      </w:r>
      <w:r w:rsidRPr="00714CCF">
        <w:rPr>
          <w:lang w:val="en-US"/>
        </w:rPr>
        <w:t>Visits:</w:t>
      </w:r>
      <w:r w:rsidRPr="00714CCF">
        <w:rPr>
          <w:spacing w:val="51"/>
          <w:lang w:val="en-US"/>
        </w:rPr>
        <w:t xml:space="preserve"> </w:t>
      </w:r>
      <w:r w:rsidRPr="00714CCF">
        <w:rPr>
          <w:lang w:val="en-US"/>
        </w:rPr>
        <w:t>period</w:t>
      </w:r>
      <w:r w:rsidRPr="00714CCF">
        <w:rPr>
          <w:spacing w:val="54"/>
          <w:lang w:val="en-US"/>
        </w:rPr>
        <w:t xml:space="preserve"> </w:t>
      </w:r>
      <w:r w:rsidRPr="00714CCF">
        <w:rPr>
          <w:lang w:val="en-US"/>
        </w:rPr>
        <w:t>1:</w:t>
      </w:r>
      <w:r w:rsidRPr="00714CCF">
        <w:rPr>
          <w:spacing w:val="62"/>
          <w:lang w:val="en-US"/>
        </w:rPr>
        <w:t xml:space="preserve"> </w:t>
      </w:r>
      <w:r w:rsidRPr="00714CCF">
        <w:rPr>
          <w:lang w:val="en-US"/>
        </w:rPr>
        <w:t>n=121.116</w:t>
      </w:r>
      <w:r w:rsidRPr="00714CCF">
        <w:rPr>
          <w:spacing w:val="52"/>
          <w:lang w:val="en-US"/>
        </w:rPr>
        <w:t xml:space="preserve"> </w:t>
      </w:r>
      <w:r w:rsidRPr="00714CCF">
        <w:rPr>
          <w:lang w:val="en-US"/>
        </w:rPr>
        <w:t>(&lt;15</w:t>
      </w:r>
      <w:r w:rsidRPr="00714CCF">
        <w:rPr>
          <w:spacing w:val="3"/>
          <w:lang w:val="en-US"/>
        </w:rPr>
        <w:t xml:space="preserve"> </w:t>
      </w:r>
      <w:r w:rsidRPr="00714CCF">
        <w:rPr>
          <w:lang w:val="en-US"/>
        </w:rPr>
        <w:t>years),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period</w:t>
      </w:r>
      <w:r w:rsidRPr="00714CCF">
        <w:rPr>
          <w:spacing w:val="2"/>
          <w:lang w:val="en-US"/>
        </w:rPr>
        <w:t xml:space="preserve"> </w:t>
      </w:r>
      <w:r w:rsidRPr="00714CCF">
        <w:rPr>
          <w:lang w:val="en-US"/>
        </w:rPr>
        <w:t>2: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n=33.099</w:t>
      </w:r>
      <w:r w:rsidRPr="00714CCF">
        <w:rPr>
          <w:spacing w:val="2"/>
          <w:lang w:val="en-US"/>
        </w:rPr>
        <w:t xml:space="preserve"> </w:t>
      </w:r>
      <w:r w:rsidRPr="00714CCF">
        <w:rPr>
          <w:lang w:val="en-US"/>
        </w:rPr>
        <w:t>(73% decrease). Hospital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admissions: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period 1: n=6.649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(rate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5,5).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Period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2: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n=2.948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(rate</w:t>
      </w:r>
      <w:r w:rsidRPr="00714CCF">
        <w:rPr>
          <w:spacing w:val="1"/>
          <w:lang w:val="en-US"/>
        </w:rPr>
        <w:t xml:space="preserve"> </w:t>
      </w:r>
      <w:r w:rsidRPr="00714CCF">
        <w:rPr>
          <w:lang w:val="en-US"/>
        </w:rPr>
        <w:t>9,5).</w:t>
      </w:r>
      <w:r w:rsidRPr="00714CCF">
        <w:rPr>
          <w:spacing w:val="1"/>
          <w:lang w:val="en-US"/>
        </w:rPr>
        <w:t xml:space="preserve"> Diagnoses period 1: High acute respiratory infection 39,892 (33%), Low acute respiratory infection 8.656 (7%), Minor </w:t>
      </w:r>
      <w:r w:rsidRPr="00714CCF">
        <w:rPr>
          <w:spacing w:val="1"/>
          <w:lang w:val="en-US"/>
        </w:rPr>
        <w:lastRenderedPageBreak/>
        <w:t>trauma 8.651 (7%), Gastroenteritis 8.044 (6.6%), Asthmatic crisis/CBO 7.974 (6.5%), injuries 4.389 (3.6%), abdominal pain (3.528) 3%, mental health problems 859 (0.7%), seizures 758 (0.7%), social pathology 678 (0.5% ). 2020 diagnoses: high acute respiratory infection 5.168 (16%), minor trauma 2.759 (8%), injuries 2.652 (8%), abdominal pain 1.494 (4.5%), gastroenteritis 1.296 (4%), asthma/CBO 1.095 (3.3%), low acute respiratory infection 700 (2.1%), social pathology 522 (1.6%), mental health problems 471 (1.4%), seizures 408 (1.2%).</w:t>
      </w:r>
    </w:p>
    <w:p w14:paraId="20427BF3" w14:textId="77777777" w:rsidR="0007154D" w:rsidRPr="00714CCF" w:rsidRDefault="00775D6F" w:rsidP="00576922">
      <w:pPr>
        <w:spacing w:after="0" w:line="240" w:lineRule="auto"/>
        <w:jc w:val="left"/>
        <w:rPr>
          <w:spacing w:val="1"/>
          <w:lang w:val="en-US"/>
        </w:rPr>
      </w:pPr>
      <w:r w:rsidRPr="00714CCF">
        <w:rPr>
          <w:b/>
          <w:bCs/>
          <w:spacing w:val="1"/>
          <w:lang w:val="en-US"/>
        </w:rPr>
        <w:t>Conclusions</w:t>
      </w:r>
      <w:r w:rsidRPr="00714CCF">
        <w:rPr>
          <w:spacing w:val="1"/>
          <w:lang w:val="en-US"/>
        </w:rPr>
        <w:t>: in the first months of the pandemic there was a steady and significant reduction in pediatric consultations in ES. There was no increase in absolute frequency of any of the diagnoses. There was a historical decrease in low respiratory infections and hospitalizations for this cause throughout the country. Maintaining a surveillance of the ES visits would enable us to identify and act upon changes or undetected risky situations.</w:t>
      </w:r>
    </w:p>
    <w:p w14:paraId="76A0FF24" w14:textId="433BA491" w:rsidR="0007154D" w:rsidRDefault="00775D6F" w:rsidP="00576922">
      <w:pPr>
        <w:spacing w:after="0" w:line="240" w:lineRule="auto"/>
        <w:jc w:val="left"/>
        <w:rPr>
          <w:lang w:val="en-US"/>
        </w:rPr>
      </w:pPr>
      <w:r w:rsidRPr="004B7D55">
        <w:rPr>
          <w:b/>
          <w:bCs/>
          <w:lang w:val="en-US"/>
        </w:rPr>
        <w:t>Key words:</w:t>
      </w:r>
      <w:r w:rsidR="004B7D55">
        <w:rPr>
          <w:b/>
          <w:bCs/>
          <w:lang w:val="en-US"/>
        </w:rPr>
        <w:t xml:space="preserve"> </w:t>
      </w:r>
      <w:r w:rsidRPr="004B7D55">
        <w:rPr>
          <w:lang w:val="en-US"/>
        </w:rPr>
        <w:t>COVID-19</w:t>
      </w:r>
      <w:r w:rsidR="004B7D55">
        <w:rPr>
          <w:lang w:val="en-US"/>
        </w:rPr>
        <w:t xml:space="preserve">; </w:t>
      </w:r>
      <w:r w:rsidRPr="00714CCF">
        <w:rPr>
          <w:lang w:val="en-US"/>
        </w:rPr>
        <w:t>Pandemics</w:t>
      </w:r>
      <w:r w:rsidR="004B7D55">
        <w:rPr>
          <w:lang w:val="en-US"/>
        </w:rPr>
        <w:t xml:space="preserve">; </w:t>
      </w:r>
      <w:r w:rsidRPr="00714CCF">
        <w:rPr>
          <w:lang w:val="en-US"/>
        </w:rPr>
        <w:t>Emergency medical service</w:t>
      </w:r>
      <w:r w:rsidR="004B7D55">
        <w:rPr>
          <w:lang w:val="en-US"/>
        </w:rPr>
        <w:t xml:space="preserve">; </w:t>
      </w:r>
      <w:r w:rsidRPr="00714CCF">
        <w:rPr>
          <w:lang w:val="en-US"/>
        </w:rPr>
        <w:t>Pediatrics</w:t>
      </w:r>
    </w:p>
    <w:p w14:paraId="62251B07" w14:textId="77777777" w:rsidR="004B7D55" w:rsidRPr="00714CCF" w:rsidRDefault="004B7D55" w:rsidP="00576922">
      <w:pPr>
        <w:spacing w:after="0" w:line="240" w:lineRule="auto"/>
        <w:jc w:val="left"/>
        <w:rPr>
          <w:lang w:val="en-US"/>
        </w:rPr>
      </w:pPr>
    </w:p>
    <w:p w14:paraId="196902E3" w14:textId="448AB8E7" w:rsidR="0007154D" w:rsidRPr="004B7D55" w:rsidRDefault="00775D6F" w:rsidP="00576922">
      <w:pPr>
        <w:spacing w:after="0" w:line="240" w:lineRule="auto"/>
        <w:jc w:val="left"/>
        <w:rPr>
          <w:b/>
          <w:bCs/>
        </w:rPr>
      </w:pPr>
      <w:r w:rsidRPr="004B7D55">
        <w:rPr>
          <w:b/>
          <w:bCs/>
        </w:rPr>
        <w:t>Resumo</w:t>
      </w:r>
      <w:r w:rsidR="004B7D55" w:rsidRPr="004B7D55">
        <w:rPr>
          <w:b/>
          <w:bCs/>
        </w:rPr>
        <w:t>:</w:t>
      </w:r>
    </w:p>
    <w:p w14:paraId="6CA08D36" w14:textId="77777777" w:rsidR="0007154D" w:rsidRPr="00714CCF" w:rsidRDefault="00775D6F" w:rsidP="00576922">
      <w:pPr>
        <w:spacing w:after="0" w:line="240" w:lineRule="auto"/>
        <w:jc w:val="left"/>
      </w:pPr>
      <w:proofErr w:type="spellStart"/>
      <w:r w:rsidRPr="00714CCF">
        <w:t>Em</w:t>
      </w:r>
      <w:proofErr w:type="spellEnd"/>
      <w:r w:rsidRPr="00714CCF">
        <w:t xml:space="preserve"> </w:t>
      </w:r>
      <w:proofErr w:type="spellStart"/>
      <w:r w:rsidRPr="00714CCF">
        <w:t>março</w:t>
      </w:r>
      <w:proofErr w:type="spellEnd"/>
      <w:r w:rsidRPr="00714CCF">
        <w:t xml:space="preserve"> de 2020, </w:t>
      </w:r>
      <w:proofErr w:type="spellStart"/>
      <w:r w:rsidRPr="00714CCF">
        <w:t>foi</w:t>
      </w:r>
      <w:proofErr w:type="spellEnd"/>
      <w:r w:rsidRPr="00714CCF">
        <w:t xml:space="preserve"> confirmado o </w:t>
      </w:r>
      <w:proofErr w:type="spellStart"/>
      <w:r w:rsidRPr="00714CCF">
        <w:t>primeiro</w:t>
      </w:r>
      <w:proofErr w:type="spellEnd"/>
      <w:r w:rsidRPr="00714CCF">
        <w:t xml:space="preserve"> caso de </w:t>
      </w:r>
      <w:proofErr w:type="spellStart"/>
      <w:r w:rsidRPr="00714CCF">
        <w:t>doença</w:t>
      </w:r>
      <w:proofErr w:type="spellEnd"/>
      <w:r w:rsidRPr="00714CCF">
        <w:t xml:space="preserve"> por </w:t>
      </w:r>
      <w:proofErr w:type="spellStart"/>
      <w:r w:rsidRPr="00714CCF">
        <w:t>Coronavírus</w:t>
      </w:r>
      <w:proofErr w:type="spellEnd"/>
      <w:r w:rsidRPr="00714CCF">
        <w:t xml:space="preserve"> no </w:t>
      </w:r>
      <w:proofErr w:type="spellStart"/>
      <w:r w:rsidRPr="00714CCF">
        <w:t>Uruguai</w:t>
      </w:r>
      <w:proofErr w:type="spellEnd"/>
      <w:r w:rsidRPr="00714CCF">
        <w:t xml:space="preserve">, e o </w:t>
      </w:r>
      <w:proofErr w:type="spellStart"/>
      <w:r w:rsidRPr="00714CCF">
        <w:t>confinamento</w:t>
      </w:r>
      <w:proofErr w:type="spellEnd"/>
      <w:r w:rsidRPr="00714CCF">
        <w:t xml:space="preserve"> social </w:t>
      </w:r>
      <w:proofErr w:type="spellStart"/>
      <w:r w:rsidRPr="00714CCF">
        <w:t>foi</w:t>
      </w:r>
      <w:proofErr w:type="spellEnd"/>
      <w:r w:rsidRPr="00714CCF">
        <w:t xml:space="preserve"> recomendado. A </w:t>
      </w:r>
      <w:proofErr w:type="spellStart"/>
      <w:r w:rsidRPr="00714CCF">
        <w:t>assistência</w:t>
      </w:r>
      <w:proofErr w:type="spellEnd"/>
      <w:r w:rsidRPr="00714CCF">
        <w:t xml:space="preserve"> à </w:t>
      </w:r>
      <w:proofErr w:type="spellStart"/>
      <w:r w:rsidRPr="00714CCF">
        <w:t>saúde</w:t>
      </w:r>
      <w:proofErr w:type="spellEnd"/>
      <w:r w:rsidRPr="00714CCF">
        <w:t xml:space="preserve"> </w:t>
      </w:r>
      <w:proofErr w:type="spellStart"/>
      <w:r w:rsidRPr="00714CCF">
        <w:t>foi</w:t>
      </w:r>
      <w:proofErr w:type="spellEnd"/>
      <w:r w:rsidRPr="00714CCF">
        <w:t xml:space="preserve"> </w:t>
      </w:r>
      <w:proofErr w:type="spellStart"/>
      <w:r w:rsidRPr="00714CCF">
        <w:t>reduzida</w:t>
      </w:r>
      <w:proofErr w:type="spellEnd"/>
      <w:r w:rsidRPr="00714CCF">
        <w:t xml:space="preserve"> a </w:t>
      </w:r>
      <w:proofErr w:type="spellStart"/>
      <w:r w:rsidRPr="00714CCF">
        <w:t>Serviços</w:t>
      </w:r>
      <w:proofErr w:type="spellEnd"/>
      <w:r w:rsidRPr="00714CCF">
        <w:t xml:space="preserve"> de </w:t>
      </w:r>
      <w:proofErr w:type="spellStart"/>
      <w:r w:rsidRPr="00714CCF">
        <w:t>Urgência</w:t>
      </w:r>
      <w:proofErr w:type="spellEnd"/>
      <w:r w:rsidRPr="00714CCF">
        <w:t xml:space="preserve"> e </w:t>
      </w:r>
      <w:proofErr w:type="spellStart"/>
      <w:r w:rsidRPr="00714CCF">
        <w:t>Emergência</w:t>
      </w:r>
      <w:proofErr w:type="spellEnd"/>
      <w:r w:rsidRPr="00714CCF">
        <w:t xml:space="preserve"> (SE).</w:t>
      </w:r>
    </w:p>
    <w:p w14:paraId="66564D25" w14:textId="77777777" w:rsidR="0007154D" w:rsidRPr="00714CCF" w:rsidRDefault="00775D6F" w:rsidP="00576922">
      <w:pPr>
        <w:spacing w:after="0" w:line="240" w:lineRule="auto"/>
        <w:jc w:val="left"/>
        <w:rPr>
          <w:spacing w:val="-4"/>
        </w:rPr>
      </w:pPr>
      <w:r w:rsidRPr="00714CCF">
        <w:rPr>
          <w:b/>
          <w:bCs/>
          <w:spacing w:val="-4"/>
        </w:rPr>
        <w:t>Objetivo:</w:t>
      </w:r>
      <w:r w:rsidRPr="00714CCF">
        <w:rPr>
          <w:spacing w:val="-4"/>
        </w:rPr>
        <w:t xml:space="preserve"> </w:t>
      </w:r>
      <w:proofErr w:type="spellStart"/>
      <w:r w:rsidRPr="00714CCF">
        <w:rPr>
          <w:spacing w:val="-4"/>
        </w:rPr>
        <w:t>analisar</w:t>
      </w:r>
      <w:proofErr w:type="spellEnd"/>
      <w:r w:rsidRPr="00714CCF">
        <w:rPr>
          <w:spacing w:val="-4"/>
        </w:rPr>
        <w:t xml:space="preserve"> as características das consultas pediátricas nos </w:t>
      </w:r>
      <w:proofErr w:type="spellStart"/>
      <w:r w:rsidRPr="00714CCF">
        <w:rPr>
          <w:spacing w:val="-4"/>
        </w:rPr>
        <w:t>Serviços</w:t>
      </w:r>
      <w:proofErr w:type="spellEnd"/>
      <w:r w:rsidRPr="00714CCF">
        <w:rPr>
          <w:spacing w:val="-4"/>
        </w:rPr>
        <w:t xml:space="preserve"> de </w:t>
      </w:r>
      <w:proofErr w:type="spellStart"/>
      <w:r w:rsidRPr="00714CCF">
        <w:rPr>
          <w:spacing w:val="-4"/>
        </w:rPr>
        <w:t>Emergência</w:t>
      </w:r>
      <w:proofErr w:type="spellEnd"/>
      <w:r w:rsidRPr="00714CCF">
        <w:rPr>
          <w:spacing w:val="-4"/>
        </w:rPr>
        <w:t xml:space="preserve"> (SE) do </w:t>
      </w:r>
      <w:proofErr w:type="spellStart"/>
      <w:r w:rsidRPr="00714CCF">
        <w:rPr>
          <w:spacing w:val="-4"/>
        </w:rPr>
        <w:t>subsetor</w:t>
      </w:r>
      <w:proofErr w:type="spellEnd"/>
      <w:r w:rsidRPr="00714CCF">
        <w:rPr>
          <w:spacing w:val="-4"/>
        </w:rPr>
        <w:t xml:space="preserve"> público e privado no </w:t>
      </w:r>
      <w:proofErr w:type="spellStart"/>
      <w:r w:rsidRPr="00714CCF">
        <w:rPr>
          <w:spacing w:val="-4"/>
        </w:rPr>
        <w:t>Uruguai</w:t>
      </w:r>
      <w:proofErr w:type="spellEnd"/>
      <w:r w:rsidRPr="00714CCF">
        <w:rPr>
          <w:spacing w:val="-4"/>
        </w:rPr>
        <w:t xml:space="preserve">, durante os </w:t>
      </w:r>
      <w:proofErr w:type="spellStart"/>
      <w:r w:rsidRPr="00714CCF">
        <w:rPr>
          <w:spacing w:val="-4"/>
        </w:rPr>
        <w:t>primeiros</w:t>
      </w:r>
      <w:proofErr w:type="spellEnd"/>
      <w:r w:rsidRPr="00714CCF">
        <w:rPr>
          <w:spacing w:val="-4"/>
        </w:rPr>
        <w:t xml:space="preserve"> 4 meses da pandemia de SARS-CoV-2.</w:t>
      </w:r>
    </w:p>
    <w:p w14:paraId="17DA8073" w14:textId="77777777" w:rsidR="0007154D" w:rsidRPr="00714CCF" w:rsidRDefault="00775D6F" w:rsidP="00576922">
      <w:pPr>
        <w:spacing w:after="0" w:line="240" w:lineRule="auto"/>
        <w:jc w:val="left"/>
      </w:pPr>
      <w:proofErr w:type="spellStart"/>
      <w:r w:rsidRPr="00714CCF">
        <w:rPr>
          <w:b/>
          <w:bCs/>
        </w:rPr>
        <w:t>Metodologia</w:t>
      </w:r>
      <w:proofErr w:type="spellEnd"/>
      <w:r w:rsidRPr="00714CCF">
        <w:rPr>
          <w:b/>
          <w:bCs/>
        </w:rPr>
        <w:t>:</w:t>
      </w:r>
      <w:r w:rsidRPr="00714CCF">
        <w:t xml:space="preserve"> </w:t>
      </w:r>
      <w:proofErr w:type="spellStart"/>
      <w:r w:rsidRPr="00714CCF">
        <w:t>estudo</w:t>
      </w:r>
      <w:proofErr w:type="spellEnd"/>
      <w:r w:rsidRPr="00714CCF">
        <w:t xml:space="preserve"> </w:t>
      </w:r>
      <w:proofErr w:type="spellStart"/>
      <w:r w:rsidRPr="00714CCF">
        <w:t>descritivo</w:t>
      </w:r>
      <w:proofErr w:type="spellEnd"/>
      <w:r w:rsidRPr="00714CCF">
        <w:t xml:space="preserve">, retrospectivo, </w:t>
      </w:r>
      <w:proofErr w:type="spellStart"/>
      <w:r w:rsidRPr="00714CCF">
        <w:t>multicêntrico</w:t>
      </w:r>
      <w:proofErr w:type="spellEnd"/>
      <w:r w:rsidRPr="00714CCF">
        <w:t>.</w:t>
      </w:r>
    </w:p>
    <w:p w14:paraId="347E86DB" w14:textId="77777777" w:rsidR="0007154D" w:rsidRPr="00714CCF" w:rsidRDefault="00775D6F" w:rsidP="00576922">
      <w:pPr>
        <w:spacing w:after="0" w:line="240" w:lineRule="auto"/>
        <w:jc w:val="left"/>
      </w:pPr>
      <w:r w:rsidRPr="00714CCF">
        <w:rPr>
          <w:b/>
          <w:bCs/>
        </w:rPr>
        <w:t>Resultados:</w:t>
      </w:r>
      <w:r w:rsidRPr="00714CCF">
        <w:t xml:space="preserve"> </w:t>
      </w:r>
      <w:proofErr w:type="spellStart"/>
      <w:r w:rsidRPr="00714CCF">
        <w:t>participaram</w:t>
      </w:r>
      <w:proofErr w:type="spellEnd"/>
      <w:r w:rsidRPr="00714CCF">
        <w:t xml:space="preserve"> 23 </w:t>
      </w:r>
      <w:proofErr w:type="spellStart"/>
      <w:r w:rsidRPr="00714CCF">
        <w:t>SEs</w:t>
      </w:r>
      <w:proofErr w:type="spellEnd"/>
      <w:r w:rsidRPr="00714CCF">
        <w:t xml:space="preserve"> de todas as </w:t>
      </w:r>
      <w:proofErr w:type="spellStart"/>
      <w:r w:rsidRPr="00714CCF">
        <w:t>regiões</w:t>
      </w:r>
      <w:proofErr w:type="spellEnd"/>
      <w:r w:rsidRPr="00714CCF">
        <w:t xml:space="preserve"> do país. Período </w:t>
      </w:r>
      <w:proofErr w:type="spellStart"/>
      <w:r w:rsidRPr="00714CCF">
        <w:t>pré</w:t>
      </w:r>
      <w:proofErr w:type="spellEnd"/>
      <w:r w:rsidRPr="00714CCF">
        <w:t>-pandemia 1: 14/03/2019-29/07/2019, período 2: 14/03/20-29/07/20 Consultas: período 1 n=121.116, período 2 n=33.099 (</w:t>
      </w:r>
      <w:proofErr w:type="spellStart"/>
      <w:r w:rsidRPr="00714CCF">
        <w:t>diminui</w:t>
      </w:r>
      <w:proofErr w:type="spellEnd"/>
      <w:r w:rsidRPr="00714CCF">
        <w:t xml:space="preserve"> 73%). </w:t>
      </w:r>
      <w:proofErr w:type="spellStart"/>
      <w:r w:rsidRPr="00714CCF">
        <w:t>Internações</w:t>
      </w:r>
      <w:proofErr w:type="spellEnd"/>
      <w:r w:rsidRPr="00714CCF">
        <w:t xml:space="preserve"> da SE: período 1 n= 6.649 (</w:t>
      </w:r>
      <w:proofErr w:type="spellStart"/>
      <w:r w:rsidRPr="00714CCF">
        <w:t>taxa</w:t>
      </w:r>
      <w:proofErr w:type="spellEnd"/>
      <w:r w:rsidRPr="00714CCF">
        <w:t xml:space="preserve"> 5,5%). Período 2: n=2.948 (</w:t>
      </w:r>
      <w:proofErr w:type="spellStart"/>
      <w:r w:rsidRPr="00714CCF">
        <w:t>taxa</w:t>
      </w:r>
      <w:proofErr w:type="spellEnd"/>
      <w:r w:rsidRPr="00714CCF">
        <w:t xml:space="preserve"> de 9,5%). Período de diagnóstico 1: </w:t>
      </w:r>
      <w:proofErr w:type="spellStart"/>
      <w:r w:rsidRPr="00714CCF">
        <w:t>Infecção</w:t>
      </w:r>
      <w:proofErr w:type="spellEnd"/>
      <w:r w:rsidRPr="00714CCF">
        <w:t xml:space="preserve"> </w:t>
      </w:r>
      <w:proofErr w:type="spellStart"/>
      <w:r w:rsidRPr="00714CCF">
        <w:t>Respiratória</w:t>
      </w:r>
      <w:proofErr w:type="spellEnd"/>
      <w:r w:rsidRPr="00714CCF">
        <w:t xml:space="preserve"> Aguda Alta (IRA) 39.892 (33%), IRA Baixa 8.656 (7%), Trauma Menor 8.651 (7%), </w:t>
      </w:r>
      <w:proofErr w:type="spellStart"/>
      <w:r w:rsidRPr="00714CCF">
        <w:t>Gastroenterite</w:t>
      </w:r>
      <w:proofErr w:type="spellEnd"/>
      <w:r w:rsidRPr="00714CCF">
        <w:t xml:space="preserve"> 8.044 (6,6%), </w:t>
      </w:r>
      <w:proofErr w:type="spellStart"/>
      <w:r w:rsidRPr="00714CCF">
        <w:t>Crise</w:t>
      </w:r>
      <w:proofErr w:type="spellEnd"/>
      <w:r w:rsidRPr="00714CCF">
        <w:t xml:space="preserve"> Asmática/CBO 7.974 (6,5%), </w:t>
      </w:r>
      <w:proofErr w:type="spellStart"/>
      <w:r w:rsidRPr="00714CCF">
        <w:t>lesões</w:t>
      </w:r>
      <w:proofErr w:type="spellEnd"/>
      <w:r w:rsidRPr="00714CCF">
        <w:t xml:space="preserve"> 4.389 (3,6%), </w:t>
      </w:r>
      <w:proofErr w:type="spellStart"/>
      <w:r w:rsidRPr="00714CCF">
        <w:t>dor</w:t>
      </w:r>
      <w:proofErr w:type="spellEnd"/>
      <w:r w:rsidRPr="00714CCF">
        <w:t xml:space="preserve"> abdominal (3.528) 3%, problemas de </w:t>
      </w:r>
      <w:proofErr w:type="spellStart"/>
      <w:r w:rsidRPr="00714CCF">
        <w:t>saúde</w:t>
      </w:r>
      <w:proofErr w:type="spellEnd"/>
      <w:r w:rsidRPr="00714CCF">
        <w:t xml:space="preserve"> mental 859 (0,7%), </w:t>
      </w:r>
      <w:proofErr w:type="spellStart"/>
      <w:r w:rsidRPr="00714CCF">
        <w:t>convulsões</w:t>
      </w:r>
      <w:proofErr w:type="spellEnd"/>
      <w:r w:rsidRPr="00714CCF">
        <w:t xml:space="preserve"> 758 (0,7%), </w:t>
      </w:r>
      <w:proofErr w:type="spellStart"/>
      <w:r w:rsidRPr="00714CCF">
        <w:t>patologia</w:t>
      </w:r>
      <w:proofErr w:type="spellEnd"/>
      <w:r w:rsidRPr="00714CCF">
        <w:t xml:space="preserve"> social 678 (0,5%). Diagnósticos 2020: IRA alta 5.168 (16%), trauma menor 2.759 (8%), </w:t>
      </w:r>
      <w:proofErr w:type="spellStart"/>
      <w:r w:rsidRPr="00714CCF">
        <w:t>lesões</w:t>
      </w:r>
      <w:proofErr w:type="spellEnd"/>
      <w:r w:rsidRPr="00714CCF">
        <w:t xml:space="preserve"> 2.652 (8%), </w:t>
      </w:r>
      <w:proofErr w:type="spellStart"/>
      <w:r w:rsidRPr="00714CCF">
        <w:t>dor</w:t>
      </w:r>
      <w:proofErr w:type="spellEnd"/>
      <w:r w:rsidRPr="00714CCF">
        <w:t xml:space="preserve"> abdominal 1.494 (4,5%), </w:t>
      </w:r>
      <w:proofErr w:type="spellStart"/>
      <w:r w:rsidRPr="00714CCF">
        <w:t>gastroenterite</w:t>
      </w:r>
      <w:proofErr w:type="spellEnd"/>
      <w:r w:rsidRPr="00714CCF">
        <w:t xml:space="preserve"> 1.296 (4%), asma/CBO 1.095 (3,3%), IRA </w:t>
      </w:r>
      <w:proofErr w:type="spellStart"/>
      <w:r w:rsidRPr="00714CCF">
        <w:t>baixa</w:t>
      </w:r>
      <w:proofErr w:type="spellEnd"/>
      <w:r w:rsidRPr="00714CCF">
        <w:t xml:space="preserve"> 700 (2,1%), </w:t>
      </w:r>
      <w:proofErr w:type="spellStart"/>
      <w:r w:rsidRPr="00714CCF">
        <w:t>patologia</w:t>
      </w:r>
      <w:proofErr w:type="spellEnd"/>
      <w:r w:rsidRPr="00714CCF">
        <w:t xml:space="preserve"> social 522 (1,6%), problemas de </w:t>
      </w:r>
      <w:proofErr w:type="spellStart"/>
      <w:r w:rsidRPr="00714CCF">
        <w:t>saúde</w:t>
      </w:r>
      <w:proofErr w:type="spellEnd"/>
      <w:r w:rsidRPr="00714CCF">
        <w:t xml:space="preserve"> mental 471 (1,4%), </w:t>
      </w:r>
      <w:proofErr w:type="spellStart"/>
      <w:r w:rsidRPr="00714CCF">
        <w:t>convulsões</w:t>
      </w:r>
      <w:proofErr w:type="spellEnd"/>
      <w:r w:rsidRPr="00714CCF">
        <w:t xml:space="preserve"> 408(1,2%).</w:t>
      </w:r>
    </w:p>
    <w:p w14:paraId="7508598B" w14:textId="77777777" w:rsidR="0007154D" w:rsidRPr="00714CCF" w:rsidRDefault="00775D6F" w:rsidP="00576922">
      <w:pPr>
        <w:spacing w:after="0" w:line="240" w:lineRule="auto"/>
        <w:jc w:val="left"/>
      </w:pPr>
      <w:proofErr w:type="spellStart"/>
      <w:r w:rsidRPr="00714CCF">
        <w:rPr>
          <w:b/>
          <w:bCs/>
        </w:rPr>
        <w:t>Conclusões</w:t>
      </w:r>
      <w:proofErr w:type="spellEnd"/>
      <w:r w:rsidRPr="00714CCF">
        <w:rPr>
          <w:b/>
          <w:bCs/>
        </w:rPr>
        <w:t>:</w:t>
      </w:r>
      <w:r w:rsidRPr="00714CCF">
        <w:t xml:space="preserve"> nos </w:t>
      </w:r>
      <w:proofErr w:type="spellStart"/>
      <w:r w:rsidRPr="00714CCF">
        <w:t>primeiros</w:t>
      </w:r>
      <w:proofErr w:type="spellEnd"/>
      <w:r w:rsidRPr="00714CCF">
        <w:t xml:space="preserve"> meses da pandemia </w:t>
      </w:r>
      <w:proofErr w:type="spellStart"/>
      <w:r w:rsidRPr="00714CCF">
        <w:t>houve</w:t>
      </w:r>
      <w:proofErr w:type="spellEnd"/>
      <w:r w:rsidRPr="00714CCF">
        <w:t xml:space="preserve"> </w:t>
      </w:r>
      <w:proofErr w:type="spellStart"/>
      <w:r w:rsidRPr="00714CCF">
        <w:t>uma</w:t>
      </w:r>
      <w:proofErr w:type="spellEnd"/>
      <w:r w:rsidRPr="00714CCF">
        <w:t xml:space="preserve"> </w:t>
      </w:r>
      <w:proofErr w:type="spellStart"/>
      <w:r w:rsidRPr="00714CCF">
        <w:t>redução</w:t>
      </w:r>
      <w:proofErr w:type="spellEnd"/>
      <w:r w:rsidRPr="00714CCF">
        <w:t xml:space="preserve"> sustentada e significativa das consultas pediátricas no SE. </w:t>
      </w:r>
      <w:proofErr w:type="spellStart"/>
      <w:r w:rsidRPr="00714CCF">
        <w:t>Não</w:t>
      </w:r>
      <w:proofErr w:type="spellEnd"/>
      <w:r w:rsidRPr="00714CCF">
        <w:t xml:space="preserve"> </w:t>
      </w:r>
      <w:proofErr w:type="spellStart"/>
      <w:r w:rsidRPr="00714CCF">
        <w:t>houve</w:t>
      </w:r>
      <w:proofErr w:type="spellEnd"/>
      <w:r w:rsidRPr="00714CCF">
        <w:t xml:space="preserve"> </w:t>
      </w:r>
      <w:r w:rsidRPr="00714CCF">
        <w:lastRenderedPageBreak/>
        <w:t xml:space="preserve">aumento na </w:t>
      </w:r>
      <w:proofErr w:type="spellStart"/>
      <w:r w:rsidRPr="00714CCF">
        <w:t>frequência</w:t>
      </w:r>
      <w:proofErr w:type="spellEnd"/>
      <w:r w:rsidRPr="00714CCF">
        <w:t xml:space="preserve"> absoluta de </w:t>
      </w:r>
      <w:proofErr w:type="spellStart"/>
      <w:r w:rsidRPr="00714CCF">
        <w:t>nenhum</w:t>
      </w:r>
      <w:proofErr w:type="spellEnd"/>
      <w:r w:rsidRPr="00714CCF">
        <w:t xml:space="preserve"> dos diagnósticos. </w:t>
      </w:r>
      <w:proofErr w:type="spellStart"/>
      <w:r w:rsidRPr="00714CCF">
        <w:t>Foi</w:t>
      </w:r>
      <w:proofErr w:type="spellEnd"/>
      <w:r w:rsidRPr="00714CCF">
        <w:t xml:space="preserve"> registrado </w:t>
      </w:r>
      <w:proofErr w:type="spellStart"/>
      <w:r w:rsidRPr="00714CCF">
        <w:t>um</w:t>
      </w:r>
      <w:proofErr w:type="spellEnd"/>
      <w:r w:rsidRPr="00714CCF">
        <w:t xml:space="preserve"> </w:t>
      </w:r>
      <w:proofErr w:type="spellStart"/>
      <w:r w:rsidRPr="00714CCF">
        <w:t>decréscimo</w:t>
      </w:r>
      <w:proofErr w:type="spellEnd"/>
      <w:r w:rsidRPr="00714CCF">
        <w:t xml:space="preserve"> histórico de </w:t>
      </w:r>
      <w:proofErr w:type="spellStart"/>
      <w:r w:rsidRPr="00714CCF">
        <w:t>IRAs</w:t>
      </w:r>
      <w:proofErr w:type="spellEnd"/>
      <w:r w:rsidRPr="00714CCF">
        <w:t xml:space="preserve"> </w:t>
      </w:r>
      <w:proofErr w:type="spellStart"/>
      <w:r w:rsidRPr="00714CCF">
        <w:t>baixas</w:t>
      </w:r>
      <w:proofErr w:type="spellEnd"/>
      <w:r w:rsidRPr="00714CCF">
        <w:t xml:space="preserve"> e </w:t>
      </w:r>
      <w:proofErr w:type="spellStart"/>
      <w:r w:rsidRPr="00714CCF">
        <w:t>internações</w:t>
      </w:r>
      <w:proofErr w:type="spellEnd"/>
      <w:r w:rsidRPr="00714CCF">
        <w:t xml:space="preserve"> por </w:t>
      </w:r>
      <w:proofErr w:type="spellStart"/>
      <w:r w:rsidRPr="00714CCF">
        <w:t>essa</w:t>
      </w:r>
      <w:proofErr w:type="spellEnd"/>
      <w:r w:rsidRPr="00714CCF">
        <w:t xml:space="preserve"> causa </w:t>
      </w:r>
      <w:proofErr w:type="spellStart"/>
      <w:r w:rsidRPr="00714CCF">
        <w:t>em</w:t>
      </w:r>
      <w:proofErr w:type="spellEnd"/>
      <w:r w:rsidRPr="00714CCF">
        <w:t xml:space="preserve"> todo o país. A </w:t>
      </w:r>
      <w:proofErr w:type="spellStart"/>
      <w:r w:rsidRPr="00714CCF">
        <w:t>vigilância</w:t>
      </w:r>
      <w:proofErr w:type="spellEnd"/>
      <w:r w:rsidRPr="00714CCF">
        <w:t xml:space="preserve"> sustentada das consultas no SE </w:t>
      </w:r>
      <w:proofErr w:type="spellStart"/>
      <w:r w:rsidRPr="00714CCF">
        <w:t>permitiria</w:t>
      </w:r>
      <w:proofErr w:type="spellEnd"/>
      <w:r w:rsidRPr="00714CCF">
        <w:t xml:space="preserve"> identificar e </w:t>
      </w:r>
      <w:proofErr w:type="spellStart"/>
      <w:r w:rsidRPr="00714CCF">
        <w:t>intervir</w:t>
      </w:r>
      <w:proofErr w:type="spellEnd"/>
      <w:r w:rsidRPr="00714CCF">
        <w:t xml:space="preserve"> </w:t>
      </w:r>
      <w:proofErr w:type="spellStart"/>
      <w:r w:rsidRPr="00714CCF">
        <w:t>atempadamente</w:t>
      </w:r>
      <w:proofErr w:type="spellEnd"/>
      <w:r w:rsidRPr="00714CCF">
        <w:t xml:space="preserve"> </w:t>
      </w:r>
      <w:proofErr w:type="spellStart"/>
      <w:r w:rsidRPr="00714CCF">
        <w:t>em</w:t>
      </w:r>
      <w:proofErr w:type="spellEnd"/>
      <w:r w:rsidRPr="00714CCF">
        <w:t xml:space="preserve"> caso de </w:t>
      </w:r>
      <w:proofErr w:type="spellStart"/>
      <w:r w:rsidRPr="00714CCF">
        <w:t>alterações</w:t>
      </w:r>
      <w:proofErr w:type="spellEnd"/>
      <w:r w:rsidRPr="00714CCF">
        <w:t xml:space="preserve"> </w:t>
      </w:r>
      <w:proofErr w:type="spellStart"/>
      <w:r w:rsidRPr="00714CCF">
        <w:t>ou</w:t>
      </w:r>
      <w:proofErr w:type="spellEnd"/>
      <w:r w:rsidRPr="00714CCF">
        <w:t xml:space="preserve"> </w:t>
      </w:r>
      <w:proofErr w:type="spellStart"/>
      <w:r w:rsidRPr="00714CCF">
        <w:t>situações</w:t>
      </w:r>
      <w:proofErr w:type="spellEnd"/>
      <w:r w:rsidRPr="00714CCF">
        <w:t xml:space="preserve"> de risco </w:t>
      </w:r>
      <w:proofErr w:type="spellStart"/>
      <w:r w:rsidRPr="00714CCF">
        <w:t>não</w:t>
      </w:r>
      <w:proofErr w:type="spellEnd"/>
      <w:r w:rsidRPr="00714CCF">
        <w:t xml:space="preserve"> detectadas.</w:t>
      </w:r>
    </w:p>
    <w:p w14:paraId="5C602F77" w14:textId="300E7864" w:rsidR="0007154D" w:rsidRDefault="00775D6F" w:rsidP="00576922">
      <w:pPr>
        <w:spacing w:after="0" w:line="240" w:lineRule="auto"/>
        <w:jc w:val="left"/>
        <w:rPr>
          <w:spacing w:val="-2"/>
        </w:rPr>
      </w:pPr>
      <w:proofErr w:type="spellStart"/>
      <w:r w:rsidRPr="004B7D55">
        <w:rPr>
          <w:b/>
          <w:bCs/>
        </w:rPr>
        <w:t>Palavras</w:t>
      </w:r>
      <w:proofErr w:type="spellEnd"/>
      <w:r w:rsidRPr="004B7D55">
        <w:rPr>
          <w:b/>
          <w:bCs/>
        </w:rPr>
        <w:t xml:space="preserve"> chave:</w:t>
      </w:r>
      <w:r w:rsidR="004B7D55">
        <w:rPr>
          <w:b/>
          <w:bCs/>
        </w:rPr>
        <w:t xml:space="preserve"> </w:t>
      </w:r>
      <w:r w:rsidRPr="00714CCF">
        <w:rPr>
          <w:spacing w:val="-2"/>
        </w:rPr>
        <w:t>COVID-19</w:t>
      </w:r>
      <w:r w:rsidR="004B7D55">
        <w:rPr>
          <w:spacing w:val="-2"/>
        </w:rPr>
        <w:t xml:space="preserve">; </w:t>
      </w:r>
      <w:r w:rsidRPr="00714CCF">
        <w:rPr>
          <w:spacing w:val="-2"/>
        </w:rPr>
        <w:t>Pandemia</w:t>
      </w:r>
      <w:r w:rsidR="004B7D55">
        <w:rPr>
          <w:spacing w:val="-2"/>
        </w:rPr>
        <w:t xml:space="preserve">; </w:t>
      </w:r>
      <w:proofErr w:type="spellStart"/>
      <w:r w:rsidRPr="00714CCF">
        <w:rPr>
          <w:spacing w:val="-9"/>
        </w:rPr>
        <w:t>Serviços</w:t>
      </w:r>
      <w:proofErr w:type="spellEnd"/>
      <w:r w:rsidRPr="00714CCF">
        <w:rPr>
          <w:spacing w:val="-9"/>
        </w:rPr>
        <w:t xml:space="preserve"> médicos de emergencia</w:t>
      </w:r>
      <w:r w:rsidR="004B7D55">
        <w:rPr>
          <w:spacing w:val="-2"/>
        </w:rPr>
        <w:t xml:space="preserve">; </w:t>
      </w:r>
      <w:proofErr w:type="spellStart"/>
      <w:r w:rsidRPr="00714CCF">
        <w:rPr>
          <w:spacing w:val="-2"/>
        </w:rPr>
        <w:t>Pediatria</w:t>
      </w:r>
      <w:proofErr w:type="spellEnd"/>
    </w:p>
    <w:p w14:paraId="09B3FB4E" w14:textId="58BC8C84" w:rsidR="004B7D55" w:rsidRDefault="004B7D55" w:rsidP="00576922">
      <w:pPr>
        <w:spacing w:after="0" w:line="240" w:lineRule="auto"/>
        <w:jc w:val="left"/>
        <w:rPr>
          <w:spacing w:val="-2"/>
        </w:rPr>
      </w:pPr>
    </w:p>
    <w:p w14:paraId="329DA523" w14:textId="68717CD6" w:rsidR="009C613B" w:rsidRDefault="00775D6F" w:rsidP="00576922">
      <w:pPr>
        <w:spacing w:after="0" w:line="240" w:lineRule="auto"/>
        <w:jc w:val="left"/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</w:t>
      </w:r>
      <w:r w:rsidR="009C613B">
        <w:t>CHPR. Hospital Artigas. SMQS. Hospital de Paysandú. COMEPA. Hospital de Carmelo. CAMOC. Hospital de Mercedes. CAMEC. CAMEDUR.</w:t>
      </w:r>
    </w:p>
    <w:p w14:paraId="64D50C66" w14:textId="77777777" w:rsidR="009C613B" w:rsidRDefault="009C613B" w:rsidP="00576922">
      <w:pPr>
        <w:spacing w:after="0" w:line="240" w:lineRule="auto"/>
        <w:jc w:val="left"/>
      </w:pPr>
      <w:r>
        <w:t xml:space="preserve">COMTA. Sanatorio </w:t>
      </w:r>
      <w:proofErr w:type="spellStart"/>
      <w:r>
        <w:t>Mautone</w:t>
      </w:r>
      <w:proofErr w:type="spellEnd"/>
      <w:r>
        <w:t>. Hospital de Maldonado. COSEM. Hospital Británico. Hospital de Las Piedras. CAAMEPA. SMI. CAMS. Sanatorio</w:t>
      </w:r>
    </w:p>
    <w:p w14:paraId="5C499958" w14:textId="77777777" w:rsidR="009C613B" w:rsidRDefault="009C613B" w:rsidP="00576922">
      <w:pPr>
        <w:spacing w:after="0" w:line="240" w:lineRule="auto"/>
        <w:jc w:val="left"/>
      </w:pPr>
      <w:r>
        <w:t>Americano. Universal. Hospital Policial.</w:t>
      </w:r>
    </w:p>
    <w:p w14:paraId="1594BB82" w14:textId="77777777" w:rsidR="009C613B" w:rsidRDefault="009C613B" w:rsidP="00576922">
      <w:pPr>
        <w:spacing w:after="0" w:line="240" w:lineRule="auto"/>
        <w:jc w:val="left"/>
        <w:rPr>
          <w:szCs w:val="24"/>
        </w:rPr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Dres. Mariana Más, </w:t>
      </w:r>
      <w:r w:rsidRPr="00B13833">
        <w:rPr>
          <w:szCs w:val="24"/>
        </w:rPr>
        <w:t xml:space="preserve">Soledad </w:t>
      </w:r>
      <w:proofErr w:type="spellStart"/>
      <w:r w:rsidRPr="00B13833">
        <w:rPr>
          <w:szCs w:val="24"/>
        </w:rPr>
        <w:t>Tórtora</w:t>
      </w:r>
      <w:proofErr w:type="spellEnd"/>
      <w:r>
        <w:rPr>
          <w:szCs w:val="24"/>
        </w:rPr>
        <w:t xml:space="preserve">, </w:t>
      </w:r>
      <w:r w:rsidRPr="00B13833">
        <w:rPr>
          <w:szCs w:val="24"/>
        </w:rPr>
        <w:t>Paloma Amarillo</w:t>
      </w:r>
      <w:r>
        <w:rPr>
          <w:szCs w:val="24"/>
        </w:rPr>
        <w:t xml:space="preserve">, </w:t>
      </w:r>
      <w:r w:rsidRPr="00B13833">
        <w:rPr>
          <w:szCs w:val="24"/>
        </w:rPr>
        <w:t>Manuel Dávila</w:t>
      </w:r>
      <w:r>
        <w:rPr>
          <w:szCs w:val="24"/>
        </w:rPr>
        <w:t xml:space="preserve">, </w:t>
      </w:r>
      <w:proofErr w:type="spellStart"/>
      <w:r w:rsidRPr="00B13833">
        <w:rPr>
          <w:szCs w:val="24"/>
        </w:rPr>
        <w:t>Lody</w:t>
      </w:r>
      <w:proofErr w:type="spellEnd"/>
      <w:r w:rsidRPr="00B13833">
        <w:rPr>
          <w:szCs w:val="24"/>
        </w:rPr>
        <w:t xml:space="preserve"> Osta</w:t>
      </w:r>
      <w:r>
        <w:rPr>
          <w:szCs w:val="24"/>
        </w:rPr>
        <w:t xml:space="preserve">, </w:t>
      </w:r>
      <w:r w:rsidRPr="00B13833">
        <w:rPr>
          <w:szCs w:val="24"/>
        </w:rPr>
        <w:t xml:space="preserve">Noelia </w:t>
      </w:r>
      <w:proofErr w:type="spellStart"/>
      <w:r w:rsidRPr="00B13833">
        <w:rPr>
          <w:szCs w:val="24"/>
        </w:rPr>
        <w:t>Noya</w:t>
      </w:r>
      <w:proofErr w:type="spellEnd"/>
      <w:r>
        <w:rPr>
          <w:szCs w:val="24"/>
        </w:rPr>
        <w:t xml:space="preserve">, </w:t>
      </w:r>
      <w:r w:rsidRPr="00B13833">
        <w:rPr>
          <w:szCs w:val="24"/>
        </w:rPr>
        <w:t xml:space="preserve">Patricia </w:t>
      </w:r>
      <w:proofErr w:type="spellStart"/>
      <w:r w:rsidRPr="00B13833">
        <w:rPr>
          <w:szCs w:val="24"/>
        </w:rPr>
        <w:t>Dall´Orso</w:t>
      </w:r>
      <w:proofErr w:type="spellEnd"/>
      <w:r>
        <w:rPr>
          <w:szCs w:val="24"/>
        </w:rPr>
        <w:t xml:space="preserve">, </w:t>
      </w:r>
      <w:r w:rsidRPr="00B13833">
        <w:rPr>
          <w:szCs w:val="24"/>
        </w:rPr>
        <w:t xml:space="preserve">Javier </w:t>
      </w:r>
      <w:proofErr w:type="spellStart"/>
      <w:r w:rsidRPr="00B13833">
        <w:rPr>
          <w:szCs w:val="24"/>
        </w:rPr>
        <w:t>Prego</w:t>
      </w:r>
      <w:proofErr w:type="spellEnd"/>
      <w:r>
        <w:rPr>
          <w:szCs w:val="24"/>
        </w:rPr>
        <w:t>: CHPR</w:t>
      </w:r>
    </w:p>
    <w:p w14:paraId="05EA2533" w14:textId="77777777" w:rsidR="009C613B" w:rsidRPr="00373C11" w:rsidRDefault="009C613B" w:rsidP="00576922">
      <w:pPr>
        <w:spacing w:after="0" w:line="240" w:lineRule="auto"/>
        <w:jc w:val="left"/>
        <w:rPr>
          <w:szCs w:val="24"/>
        </w:rPr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Dr. Sergio </w:t>
      </w:r>
      <w:proofErr w:type="spellStart"/>
      <w:r>
        <w:rPr>
          <w:szCs w:val="24"/>
        </w:rPr>
        <w:t>Venturino</w:t>
      </w:r>
      <w:proofErr w:type="spellEnd"/>
      <w:r>
        <w:rPr>
          <w:szCs w:val="24"/>
        </w:rPr>
        <w:t xml:space="preserve">: </w:t>
      </w:r>
      <w:r w:rsidRPr="00373C11">
        <w:rPr>
          <w:szCs w:val="24"/>
        </w:rPr>
        <w:t>Jefe Dpto. Pediatría y Neonatología. Hospital Paysandú. ASSE.</w:t>
      </w:r>
    </w:p>
    <w:p w14:paraId="02A1C722" w14:textId="77777777" w:rsidR="009C613B" w:rsidRDefault="009C613B" w:rsidP="00576922">
      <w:pPr>
        <w:spacing w:after="0" w:line="240" w:lineRule="auto"/>
        <w:jc w:val="left"/>
        <w:rPr>
          <w:szCs w:val="24"/>
        </w:rPr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Dras. Virginia García y Jimena Siniestro: </w:t>
      </w:r>
      <w:r w:rsidRPr="00373C11">
        <w:rPr>
          <w:szCs w:val="24"/>
        </w:rPr>
        <w:t>CAMS.</w:t>
      </w:r>
    </w:p>
    <w:p w14:paraId="13612045" w14:textId="77777777" w:rsidR="009C613B" w:rsidRDefault="009C613B" w:rsidP="00576922">
      <w:pPr>
        <w:spacing w:after="0" w:line="240" w:lineRule="auto"/>
        <w:jc w:val="left"/>
        <w:rPr>
          <w:szCs w:val="24"/>
        </w:rPr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Dra. Florencia Castellanos: </w:t>
      </w:r>
      <w:r w:rsidRPr="00373C11">
        <w:rPr>
          <w:szCs w:val="24"/>
        </w:rPr>
        <w:t>CAMOC.</w:t>
      </w:r>
    </w:p>
    <w:p w14:paraId="101FC466" w14:textId="77777777" w:rsidR="009C613B" w:rsidRPr="006F6D9E" w:rsidRDefault="009C613B" w:rsidP="00576922">
      <w:pPr>
        <w:spacing w:after="0" w:line="240" w:lineRule="auto"/>
        <w:jc w:val="left"/>
        <w:rPr>
          <w:szCs w:val="24"/>
        </w:rPr>
      </w:pPr>
      <w:r w:rsidRPr="00C37CB2">
        <w:rPr>
          <w:b/>
          <w:szCs w:val="24"/>
        </w:rPr>
        <w:t xml:space="preserve">Nota: </w:t>
      </w:r>
      <w:r w:rsidRPr="00783EAB">
        <w:rPr>
          <w:szCs w:val="24"/>
        </w:rPr>
        <w:t xml:space="preserve">Dra. </w:t>
      </w:r>
      <w:r>
        <w:rPr>
          <w:szCs w:val="24"/>
        </w:rPr>
        <w:t xml:space="preserve">Susana Alsina: </w:t>
      </w:r>
      <w:r w:rsidRPr="00373C11">
        <w:rPr>
          <w:szCs w:val="24"/>
        </w:rPr>
        <w:t>Fallecida 13 diciembre 2020.</w:t>
      </w:r>
    </w:p>
    <w:p w14:paraId="245CA35F" w14:textId="64CF0717" w:rsidR="004B7D55" w:rsidRDefault="00775D6F" w:rsidP="00576922">
      <w:pPr>
        <w:spacing w:after="0" w:line="240" w:lineRule="auto"/>
        <w:jc w:val="left"/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</w:t>
      </w:r>
      <w:r w:rsidR="004B7D55">
        <w:t>Trabajo inédito.</w:t>
      </w:r>
    </w:p>
    <w:p w14:paraId="10F448A2" w14:textId="754FE607" w:rsidR="004B7D55" w:rsidRDefault="00775D6F" w:rsidP="00576922">
      <w:pPr>
        <w:spacing w:after="0" w:line="240" w:lineRule="auto"/>
        <w:jc w:val="left"/>
      </w:pPr>
      <w:r w:rsidRPr="000E66C3">
        <w:rPr>
          <w:b/>
          <w:szCs w:val="24"/>
        </w:rPr>
        <w:t>Nota:</w:t>
      </w:r>
      <w:r>
        <w:rPr>
          <w:szCs w:val="24"/>
        </w:rPr>
        <w:t xml:space="preserve"> </w:t>
      </w:r>
      <w:r w:rsidR="004B7D55">
        <w:t>Los autores declaran no tener conflictos de intereses.</w:t>
      </w:r>
    </w:p>
    <w:p w14:paraId="54679219" w14:textId="77777777" w:rsidR="004B7D55" w:rsidRPr="00714CCF" w:rsidRDefault="004B7D55" w:rsidP="00576922">
      <w:pPr>
        <w:spacing w:after="0" w:line="240" w:lineRule="auto"/>
        <w:jc w:val="left"/>
      </w:pPr>
    </w:p>
    <w:sectPr w:rsidR="004B7D55" w:rsidRPr="00714CCF">
      <w:pgSz w:w="10772" w:h="15591"/>
      <w:pgMar w:top="1701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CF"/>
    <w:rsid w:val="0007154D"/>
    <w:rsid w:val="00243B3B"/>
    <w:rsid w:val="004B7D55"/>
    <w:rsid w:val="00576922"/>
    <w:rsid w:val="00714CCF"/>
    <w:rsid w:val="00775D6F"/>
    <w:rsid w:val="009C613B"/>
    <w:rsid w:val="00E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94B00"/>
  <w14:defaultImageDpi w14:val="0"/>
  <w15:docId w15:val="{11DC60F8-64A4-4FC9-A1CD-5B0B700A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CF"/>
    <w:pPr>
      <w:spacing w:after="40"/>
      <w:jc w:val="both"/>
    </w:pPr>
    <w:rPr>
      <w:rFonts w:ascii="Verdana" w:hAnsi="Verdan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pPr>
      <w:spacing w:line="240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ub1">
    <w:name w:val="sub 1"/>
    <w:basedOn w:val="Prrafobsico"/>
    <w:uiPriority w:val="99"/>
    <w:pPr>
      <w:suppressAutoHyphens/>
      <w:spacing w:before="255" w:after="91"/>
      <w:ind w:firstLine="0"/>
      <w:jc w:val="left"/>
    </w:pPr>
    <w:rPr>
      <w:rFonts w:ascii="Candara" w:hAnsi="Candara" w:cs="Candara"/>
      <w:b/>
      <w:bCs/>
      <w:color w:val="0000BF"/>
      <w:sz w:val="24"/>
      <w:szCs w:val="24"/>
    </w:rPr>
  </w:style>
  <w:style w:type="paragraph" w:customStyle="1" w:styleId="primer">
    <w:name w:val="primer"/>
    <w:basedOn w:val="Ningnestilodeprrafo"/>
    <w:uiPriority w:val="99"/>
    <w:pPr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pete">
    <w:name w:val="copete"/>
    <w:basedOn w:val="primer"/>
    <w:uiPriority w:val="99"/>
    <w:pPr>
      <w:spacing w:line="280" w:lineRule="atLeast"/>
    </w:pPr>
    <w:rPr>
      <w:rFonts w:ascii="Candara" w:hAnsi="Candara" w:cs="Candara"/>
      <w:sz w:val="22"/>
      <w:szCs w:val="22"/>
    </w:rPr>
  </w:style>
  <w:style w:type="paragraph" w:customStyle="1" w:styleId="palabrasclave">
    <w:name w:val="palabras clave"/>
    <w:basedOn w:val="copete"/>
    <w:uiPriority w:val="99"/>
    <w:pPr>
      <w:tabs>
        <w:tab w:val="left" w:pos="1140"/>
      </w:tabs>
      <w:jc w:val="left"/>
    </w:pPr>
  </w:style>
  <w:style w:type="character" w:customStyle="1" w:styleId="azul">
    <w:name w:val="azul"/>
    <w:uiPriority w:val="99"/>
    <w:rPr>
      <w:rFonts w:ascii="Candara" w:hAnsi="Candara" w:cs="Candara"/>
      <w:b/>
      <w:bCs/>
      <w:color w:val="0000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Barreto</dc:creator>
  <cp:keywords/>
  <dc:description/>
  <cp:lastModifiedBy>biblioteca</cp:lastModifiedBy>
  <cp:revision>5</cp:revision>
  <dcterms:created xsi:type="dcterms:W3CDTF">2022-08-04T23:27:00Z</dcterms:created>
  <dcterms:modified xsi:type="dcterms:W3CDTF">2022-08-10T14:57:00Z</dcterms:modified>
</cp:coreProperties>
</file>